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53"/>
        <w:gridCol w:w="5670"/>
      </w:tblGrid>
      <w:tr w:rsidR="00271058" w:rsidRPr="00056B09" w:rsidTr="00C112C2">
        <w:trPr>
          <w:jc w:val="center"/>
        </w:trPr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058" w:rsidRPr="00056B09" w:rsidRDefault="00271058" w:rsidP="004D449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058" w:rsidRPr="00056B09" w:rsidRDefault="00271058" w:rsidP="004D449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271058" w:rsidRPr="00056B09" w:rsidTr="00C112C2">
        <w:trPr>
          <w:jc w:val="center"/>
        </w:trPr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058" w:rsidRPr="00056B09" w:rsidRDefault="00271058" w:rsidP="004D449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Плану мероприятий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(«дорожной карте») по содействию развитию конкуренции в Советском </w:t>
            </w:r>
            <w:r w:rsidR="002702FA" w:rsidRPr="00056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округе Ставропольского края, утвержденному постановлением администрации Советского </w:t>
            </w:r>
            <w:r w:rsidR="002702FA" w:rsidRPr="00056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  <w:p w:rsidR="00271058" w:rsidRPr="00056B09" w:rsidRDefault="00271058" w:rsidP="002D2778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058" w:rsidRPr="00056B09" w:rsidRDefault="00271058" w:rsidP="0027105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1058" w:rsidRPr="00056B09" w:rsidRDefault="00271058" w:rsidP="0027105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058" w:rsidRPr="00056B09" w:rsidRDefault="00271058" w:rsidP="00271058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056B09">
        <w:rPr>
          <w:rFonts w:ascii="Times New Roman" w:hAnsi="Times New Roman" w:cs="Times New Roman"/>
          <w:sz w:val="28"/>
          <w:szCs w:val="28"/>
          <w:lang w:eastAsia="ru-RU"/>
        </w:rPr>
        <w:t>МЕРОПРИЯТИЯ,</w:t>
      </w:r>
    </w:p>
    <w:p w:rsidR="00271058" w:rsidRPr="00056B09" w:rsidRDefault="00271058" w:rsidP="00271058">
      <w:pPr>
        <w:autoSpaceDE w:val="0"/>
        <w:autoSpaceDN w:val="0"/>
        <w:adjustRightInd w:val="0"/>
        <w:spacing w:after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056B09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предусмотренные утвержденными в установленном порядке программными документами Советского </w:t>
      </w:r>
      <w:r w:rsidR="002702FA" w:rsidRPr="00056B09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  <w:r w:rsidRPr="00056B09">
        <w:rPr>
          <w:rFonts w:ascii="Times New Roman" w:hAnsi="Times New Roman" w:cs="Times New Roman"/>
          <w:sz w:val="28"/>
          <w:szCs w:val="28"/>
          <w:lang w:eastAsia="ru-RU"/>
        </w:rPr>
        <w:t xml:space="preserve"> округа Ставропольского края, реализация которых оказывает влияние на состояние конкуренции в Советском </w:t>
      </w:r>
      <w:r w:rsidR="002702FA" w:rsidRPr="00056B0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муниципальном </w:t>
      </w:r>
      <w:r w:rsidRPr="00056B09">
        <w:rPr>
          <w:rFonts w:ascii="Times New Roman" w:hAnsi="Times New Roman" w:cs="Times New Roman"/>
          <w:sz w:val="28"/>
          <w:szCs w:val="28"/>
          <w:lang w:eastAsia="ru-RU"/>
        </w:rPr>
        <w:t>округе</w:t>
      </w:r>
      <w:r w:rsidR="002702FA" w:rsidRPr="00056B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6B09">
        <w:rPr>
          <w:rFonts w:ascii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271058" w:rsidRPr="00056B09" w:rsidRDefault="00271058" w:rsidP="00271058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61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1"/>
        <w:gridCol w:w="4257"/>
        <w:gridCol w:w="2410"/>
        <w:gridCol w:w="1701"/>
        <w:gridCol w:w="2126"/>
        <w:gridCol w:w="3402"/>
      </w:tblGrid>
      <w:tr w:rsidR="00271058" w:rsidRPr="00056B09" w:rsidTr="00C112C2">
        <w:trPr>
          <w:jc w:val="center"/>
        </w:trPr>
        <w:tc>
          <w:tcPr>
            <w:tcW w:w="721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7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2126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исполнения мероприятия</w:t>
            </w:r>
          </w:p>
        </w:tc>
        <w:tc>
          <w:tcPr>
            <w:tcW w:w="3402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предусматривающий мероприятие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trHeight w:hRule="exact" w:val="340"/>
          <w:tblHeader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  <w:right w:w="57" w:type="dxa"/>
            </w:tcMar>
            <w:vAlign w:val="center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  <w:tcBorders>
              <w:top w:val="single" w:sz="4" w:space="0" w:color="auto"/>
            </w:tcBorders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271058" w:rsidRPr="00056B09" w:rsidRDefault="00C90CC8" w:rsidP="00C112C2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условий проживания граждан в многоквартирных домах -  устройство: асфальтобетонного покрытия (ремонт асфальтобетонного покрытия), спортивных, детских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площадок; установка элементов благоустройства, приспособлений для маломобильных групп населения  в дворовых территориях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71058" w:rsidRPr="00056B09" w:rsidRDefault="00271058" w:rsidP="00056B0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транспорта и муниципального хозяйства администрации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отдел градостроительства, транспорта и муниципального хозяйства), отдел городского хозяйства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отдел городского хозяйства, территориальные органы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территориальные органы)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1058" w:rsidRPr="00056B09" w:rsidRDefault="00271058" w:rsidP="002702F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702FA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702FA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90CC8" w:rsidRPr="00056B09" w:rsidRDefault="00C90CC8" w:rsidP="00C90C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дворовых территорий на 44ед.;</w:t>
            </w:r>
          </w:p>
          <w:p w:rsidR="00C90CC8" w:rsidRPr="00056B09" w:rsidRDefault="00C90CC8" w:rsidP="00C90CC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долиблагоустроенных</w:t>
            </w:r>
            <w:proofErr w:type="spellEnd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территорий  в общем количестве дворовых территорий округа на 44,9 %.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постановление администрации Советского городского округа Ставропольского края от 21 марта 2018 г. № 306 «Об утверждении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«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Советского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257" w:type="dxa"/>
          </w:tcPr>
          <w:p w:rsidR="00C90CC8" w:rsidRPr="00056B09" w:rsidRDefault="00C90CC8" w:rsidP="00C90CC8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общественной территории: </w:t>
            </w:r>
          </w:p>
          <w:p w:rsidR="00C90CC8" w:rsidRPr="00056B09" w:rsidRDefault="00C90CC8" w:rsidP="00C90CC8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- ремонт твердого покрытия (дорог, проездов, тротуаров), обеспечение освещения общественных территорий,  установка урн для мусора, оборудование автомобильных парковок, озеленение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терриьторий</w:t>
            </w:r>
            <w:proofErr w:type="spellEnd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пользования, установка малых архитектурных форм,  скамеек, декоративных скульптур, иных элементов, установка приспособлений для маломобильных групп населения (опорных поручней, пандусов, съездов); озеленение (спил, обрезка,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кронирование</w:t>
            </w:r>
            <w:proofErr w:type="spellEnd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деревьев, посадка саженцев, высадка рассады цветочно-декоративных культур)</w:t>
            </w:r>
          </w:p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территориальные органы </w:t>
            </w:r>
          </w:p>
        </w:tc>
        <w:tc>
          <w:tcPr>
            <w:tcW w:w="1701" w:type="dxa"/>
          </w:tcPr>
          <w:p w:rsidR="00271058" w:rsidRPr="00056B09" w:rsidRDefault="00271058" w:rsidP="002702F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702FA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702FA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C90CC8" w:rsidRPr="00056B09" w:rsidRDefault="00C90CC8" w:rsidP="00C90CC8">
            <w:pPr>
              <w:pStyle w:val="0"/>
              <w:suppressAutoHyphens/>
              <w:spacing w:after="0"/>
              <w:ind w:firstLine="0"/>
              <w:rPr>
                <w:color w:val="auto"/>
                <w:lang w:val="ru-RU"/>
              </w:rPr>
            </w:pPr>
            <w:r w:rsidRPr="00056B09">
              <w:rPr>
                <w:color w:val="auto"/>
                <w:lang w:val="ru-RU"/>
              </w:rPr>
              <w:t>- увеличение количества благоустроенных общественных территорий округа на 33 ед.;</w:t>
            </w:r>
          </w:p>
          <w:p w:rsidR="00C90CC8" w:rsidRPr="00056B09" w:rsidRDefault="00C90CC8" w:rsidP="00C90CC8">
            <w:pPr>
              <w:pStyle w:val="0"/>
              <w:suppressAutoHyphens/>
              <w:spacing w:after="0"/>
              <w:ind w:firstLine="0"/>
              <w:rPr>
                <w:color w:val="auto"/>
                <w:lang w:val="ru-RU"/>
              </w:rPr>
            </w:pPr>
            <w:r w:rsidRPr="00056B09">
              <w:rPr>
                <w:i/>
                <w:color w:val="auto"/>
                <w:lang w:val="ru-RU"/>
              </w:rPr>
              <w:t xml:space="preserve">- </w:t>
            </w:r>
            <w:r w:rsidRPr="00056B09">
              <w:rPr>
                <w:color w:val="auto"/>
                <w:lang w:val="ru-RU"/>
              </w:rPr>
              <w:t>увеличение доли благоустроенных общественных территорий в общем количестве общественных территорий округа до 55,9%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 администрации Советского городского округа Ставропольского края от 21 марта 2018 г. № 306 «Об утверждении 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«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Советского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7" w:type="dxa"/>
          </w:tcPr>
          <w:p w:rsidR="00271058" w:rsidRPr="00056B09" w:rsidRDefault="00C90CC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условий движения и устранение опасных участков на   автомобильных  дорогах  вне границ населенных пунктов  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 </w:t>
            </w:r>
          </w:p>
        </w:tc>
        <w:tc>
          <w:tcPr>
            <w:tcW w:w="1701" w:type="dxa"/>
          </w:tcPr>
          <w:p w:rsidR="00271058" w:rsidRPr="00056B09" w:rsidRDefault="00271058" w:rsidP="00672A3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2A35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72A35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C90CC8" w:rsidRPr="00056B09" w:rsidRDefault="00C90CC8" w:rsidP="00C90CC8">
            <w:pPr>
              <w:pStyle w:val="ConsPlusCell"/>
              <w:tabs>
                <w:tab w:val="left" w:pos="4962"/>
              </w:tabs>
              <w:jc w:val="both"/>
            </w:pPr>
            <w:r w:rsidRPr="00056B09">
              <w:t>- уменьшение доли протяженности автомобильных дорог округа вне границ населенных пунктов, не отвечающих нормативным требованиям, к общей протяженности автомобильных дорог округа вне границ населенных пунктов, на 1,8%.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 администрации Советского городского округа Ставропольского края от 23 марта 2018 г. № 317 «Об утверждении 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7" w:type="dxa"/>
          </w:tcPr>
          <w:p w:rsidR="00C90CC8" w:rsidRPr="00056B09" w:rsidRDefault="00C90CC8" w:rsidP="00C90CC8">
            <w:pPr>
              <w:widowControl w:val="0"/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Ремонт и содержание автомобильных дорог, вне границ населенных пунктов    - ремонт: устройство асфальтобетонного покрытия, обустройство пешеходных переходов, устройство светофорных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объектов;</w:t>
            </w:r>
          </w:p>
          <w:p w:rsidR="00271058" w:rsidRPr="00056B09" w:rsidRDefault="00C90CC8" w:rsidP="00C90CC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-  содержание: ямочный ремонт асфальтобетонного покрытия, профилировка гравийных обочин, окраска ограждений, павильонов, восстановление профиля гравийных дорог с добавлением нового материала (без добавления нового материала); </w:t>
            </w:r>
          </w:p>
          <w:p w:rsidR="00C90CC8" w:rsidRPr="00056B09" w:rsidRDefault="00C90CC8" w:rsidP="00C90CC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-изготовление технических паспортов на автомобильные дороги  вне границ населенных пунктов, выполнение (внесение изменений) проектов организации дорожного движения (далее – ПДД) на автомобильные дороги вне границ населенных пунктов;</w:t>
            </w:r>
          </w:p>
          <w:p w:rsidR="00C90CC8" w:rsidRPr="00056B09" w:rsidRDefault="00C90CC8" w:rsidP="00C90CC8">
            <w:pPr>
              <w:widowControl w:val="0"/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развитие дорожной инфраструктуры:</w:t>
            </w:r>
          </w:p>
          <w:p w:rsidR="00C90CC8" w:rsidRPr="00056B09" w:rsidRDefault="00C90CC8" w:rsidP="00C90CC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-реконструкция автомобильного моста  на автомобильной дороге «Горькая Балка - Отказное  примыкание к автомобильной дороге «Кочубей - Зеленокумск – Минводы»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транспорта и муниципального хозяйства </w:t>
            </w:r>
          </w:p>
        </w:tc>
        <w:tc>
          <w:tcPr>
            <w:tcW w:w="1701" w:type="dxa"/>
          </w:tcPr>
          <w:p w:rsidR="00271058" w:rsidRPr="00056B09" w:rsidRDefault="00271058" w:rsidP="00672A3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2A35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72A35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C90CC8" w:rsidRPr="00056B09" w:rsidRDefault="00C90CC8" w:rsidP="00C90CC8">
            <w:pPr>
              <w:pStyle w:val="ConsPlusCell"/>
              <w:tabs>
                <w:tab w:val="left" w:pos="4962"/>
              </w:tabs>
              <w:jc w:val="both"/>
            </w:pPr>
            <w:r w:rsidRPr="00056B09">
              <w:t xml:space="preserve">- уменьшение доли протяженности автомобильных дорог вне границ населенных </w:t>
            </w:r>
            <w:r w:rsidRPr="00056B09">
              <w:lastRenderedPageBreak/>
              <w:t>пунктов,  не отвечающих нормативным требованиям, к общей протяженности автомобильных дорог вне границ населенных пунктов, на 1,8%.</w:t>
            </w:r>
          </w:p>
          <w:p w:rsidR="00C90CC8" w:rsidRPr="00056B09" w:rsidRDefault="00C90CC8" w:rsidP="00C90CC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светофорных объектов  на автомобильных дорогах округа вне границ населенных пунктов на  2 ед.</w:t>
            </w:r>
          </w:p>
          <w:p w:rsidR="00C90CC8" w:rsidRPr="00056B09" w:rsidRDefault="00C90CC8" w:rsidP="00C90CC8">
            <w:pPr>
              <w:pStyle w:val="ConsPlusCell"/>
              <w:tabs>
                <w:tab w:val="left" w:pos="4962"/>
              </w:tabs>
              <w:jc w:val="both"/>
            </w:pPr>
            <w:r w:rsidRPr="00056B09">
              <w:t xml:space="preserve">- увеличение количества технических паспортов на   автомобильные дороги вне </w:t>
            </w:r>
            <w:r w:rsidRPr="00056B09">
              <w:lastRenderedPageBreak/>
              <w:t>границ населенных пунктов на           2 шт.;</w:t>
            </w:r>
          </w:p>
          <w:p w:rsidR="00672A35" w:rsidRPr="00056B09" w:rsidRDefault="00C90CC8" w:rsidP="00C90CC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проектов организации дорожного движения на автомобильные дороги округа вне границ населенных пунктов на 8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437A" w:rsidRPr="00056B09" w:rsidRDefault="003D437A" w:rsidP="003D437A">
            <w:pPr>
              <w:pStyle w:val="ConsPlusNonformat"/>
              <w:widowControl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реконструируемых</w:t>
            </w:r>
          </w:p>
          <w:p w:rsidR="00C90CC8" w:rsidRPr="00056B09" w:rsidRDefault="003D437A" w:rsidP="003D437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Style w:val="s10"/>
                <w:rFonts w:ascii="Times New Roman" w:hAnsi="Times New Roman" w:cs="Times New Roman"/>
                <w:sz w:val="28"/>
                <w:szCs w:val="28"/>
              </w:rPr>
              <w:t xml:space="preserve">искусственных дорожных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сооружений, расположенных на  автомобильных дорогах вне границ населенных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пунктов на 3,4%.</w:t>
            </w:r>
          </w:p>
          <w:p w:rsidR="00672A35" w:rsidRPr="00056B09" w:rsidRDefault="00672A35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постановление администрации Советского городского округа Ставропольского края от 23 марта 2018 г. № 317 «Об утверждении муниципальной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257" w:type="dxa"/>
          </w:tcPr>
          <w:p w:rsidR="003D437A" w:rsidRPr="00056B09" w:rsidRDefault="003D437A" w:rsidP="003D437A">
            <w:pPr>
              <w:tabs>
                <w:tab w:val="left" w:pos="4962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  улично-дорожной сети округа:</w:t>
            </w:r>
          </w:p>
          <w:p w:rsidR="003D437A" w:rsidRPr="00056B09" w:rsidRDefault="003D437A" w:rsidP="003D437A">
            <w:pPr>
              <w:tabs>
                <w:tab w:val="left" w:pos="4962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строительство и ремонт пешеходных дорожек;</w:t>
            </w:r>
          </w:p>
          <w:p w:rsidR="00271058" w:rsidRPr="00056B09" w:rsidRDefault="003D437A" w:rsidP="003D437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ремонт автомобильных дорог общего пользования местного значения (реализация инициативных проектов)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хозяйства,  территориальные органы </w:t>
            </w:r>
          </w:p>
        </w:tc>
        <w:tc>
          <w:tcPr>
            <w:tcW w:w="1701" w:type="dxa"/>
          </w:tcPr>
          <w:p w:rsidR="00271058" w:rsidRPr="00056B09" w:rsidRDefault="00271058" w:rsidP="00672A3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72A35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72A35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3D437A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протяженности дорог улично-дорожной сети, соответствующей  нормативным требованиям</w:t>
            </w: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 администрации Советского городского округа Ставропольского края от 23 марта 2018 г. № 317 «Об утверждении 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7" w:type="dxa"/>
          </w:tcPr>
          <w:p w:rsidR="00271058" w:rsidRPr="00056B09" w:rsidRDefault="003D437A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Ремонт и содержание улично-дорожной сети </w:t>
            </w:r>
            <w:r w:rsidR="00271058" w:rsidRPr="00056B0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улично-дорожной сети, капитальный ремонт и ремонт автомобильных дорог общего пользования местного назначения</w:t>
            </w:r>
            <w:r w:rsidR="00271058" w:rsidRPr="00056B0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территориальные органы 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3D437A" w:rsidRPr="00056B09" w:rsidRDefault="003D437A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-- уменьшение доли протяженности улично-дорожной сети округа, не отвечающих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нормативным требованиям, к общей протяженности улично-дорожной сети округа,</w:t>
            </w:r>
          </w:p>
          <w:p w:rsidR="003D437A" w:rsidRPr="00056B09" w:rsidRDefault="003D437A" w:rsidP="003D437A">
            <w:pPr>
              <w:pStyle w:val="ConsPlusCell"/>
              <w:tabs>
                <w:tab w:val="left" w:pos="4962"/>
              </w:tabs>
              <w:jc w:val="both"/>
              <w:rPr>
                <w:rFonts w:eastAsia="Times New Roman"/>
                <w:color w:val="444444"/>
                <w:lang w:eastAsia="ru-RU"/>
              </w:rPr>
            </w:pPr>
            <w:r w:rsidRPr="00056B09">
              <w:rPr>
                <w:rFonts w:eastAsia="Times New Roman"/>
                <w:color w:val="444444"/>
                <w:lang w:eastAsia="ru-RU"/>
              </w:rPr>
              <w:t>- улучшение потребительских свойств автомобильных дорог;</w:t>
            </w:r>
          </w:p>
          <w:p w:rsidR="00271058" w:rsidRPr="00056B09" w:rsidRDefault="003D437A" w:rsidP="003D437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056B09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  <w:t>- доведение доли автомобильных дорог, соответствующих нормативным требованиям, в общей протяженности автомобильных дорог общего пользования</w:t>
            </w:r>
          </w:p>
          <w:p w:rsidR="003D437A" w:rsidRPr="00056B09" w:rsidRDefault="003D437A" w:rsidP="003D437A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- прирост протяженности автомобильных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 общего пользования местного значения, соответствующих нормативным требованиям, в результате проведения капитального ремонта и (или) ремонта автомобильных дорог общего пользования местного значения</w:t>
            </w: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постановление администрации Советского городского округа Ставропольского края от 23 марта 2018 г. № 317 «Об утверждении муниципальной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257" w:type="dxa"/>
          </w:tcPr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Профилактика детского дорожно-транспортного травматизма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управление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образования)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наглядных пособий (дисков,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пазлов</w:t>
            </w:r>
            <w:proofErr w:type="spellEnd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, плакатов, настольных игр) по изучению правил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движения для оборудованных уголков безопасности дорожного движения в образовательных учреждениях округа, размещенных в кабинетах предмета «Окружающий мир» («Основы безопасности жизнедеятельности»)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площадок для обучения детей правилам дорожного движения</w:t>
            </w: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постановление администрации Советского городского округа Ставропольского края от 23 марта 2018 г. № 317 «Об утверждении 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257" w:type="dxa"/>
          </w:tcPr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 информации  по повышению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дорожного движения, в том числе: подготовка и публикация материалов по безопасности  дорожного движения в газете «Панорама нашей жизни»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публикаций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 по безопасности  дорожного движения в газете «Панорама нашей жизни»</w:t>
            </w:r>
          </w:p>
        </w:tc>
        <w:tc>
          <w:tcPr>
            <w:tcW w:w="3402" w:type="dxa"/>
          </w:tcPr>
          <w:p w:rsidR="00271058" w:rsidRPr="00056B09" w:rsidRDefault="00271058" w:rsidP="00F50EF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постановление администрации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Советского городского округа Ставропольского края от 23 марта 2018 г. № 317 «Об утверждении 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trHeight w:val="1086"/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257" w:type="dxa"/>
          </w:tcPr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Предоставление в установленном порядке социальных выплат молодым семьям.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(далее- отдел общественной безопасности и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социального развития)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выданных и оплаченных свидетельств о праве на получение социальной выплаты молодым семьям на приобретение жилого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помещения или строительство индивидуального жилого дома</w:t>
            </w:r>
          </w:p>
        </w:tc>
        <w:tc>
          <w:tcPr>
            <w:tcW w:w="3402" w:type="dxa"/>
          </w:tcPr>
          <w:p w:rsidR="00271058" w:rsidRPr="00056B09" w:rsidRDefault="00271058" w:rsidP="00F50EF9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«Модернизация, развитие и содержание коммунального хозяйства 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Советского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257" w:type="dxa"/>
          </w:tcPr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Модернизация и развитие систем  коммунальной инфраструктуры;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территориальные органы 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271058" w:rsidP="004D449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протяженности  сетей ХВС;</w:t>
            </w:r>
          </w:p>
          <w:p w:rsidR="00271058" w:rsidRPr="00056B09" w:rsidRDefault="00271058" w:rsidP="004D449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реконструированных котельных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1058" w:rsidRPr="00056B09" w:rsidRDefault="00271058" w:rsidP="00F50EF9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«Модернизация, развитие и содержание коммунального хозяйства  Советского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57" w:type="dxa"/>
          </w:tcPr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Организация  централизованного вывоза  твердых коммунальных отходов</w:t>
            </w: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хозяйства, территориальные органы 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населения, пользующегося услугой  вывоза ТКО</w:t>
            </w:r>
          </w:p>
        </w:tc>
        <w:tc>
          <w:tcPr>
            <w:tcW w:w="3402" w:type="dxa"/>
          </w:tcPr>
          <w:p w:rsidR="00271058" w:rsidRPr="00056B09" w:rsidRDefault="00271058" w:rsidP="00F50EF9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«Модернизация, развитие и содержание коммунального хозяйства  Советского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края» </w:t>
            </w:r>
          </w:p>
        </w:tc>
      </w:tr>
      <w:tr w:rsidR="00271058" w:rsidRPr="00056B09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257" w:type="dxa"/>
          </w:tcPr>
          <w:p w:rsidR="001B0340" w:rsidRPr="00056B09" w:rsidRDefault="001B0340" w:rsidP="001B0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Озеленение (работы по уходу за зелеными насаждениями (спил сухих, аварийных деревьев, обрезка деревьев и кустарников на подходах к школам и перекрестках улиц, создание объектов озеленения, приобретение  саженцев, семян, рассады цветочно-декоративных культур, ликвидация стихийных свалок)</w:t>
            </w:r>
            <w:proofErr w:type="gramEnd"/>
          </w:p>
          <w:p w:rsidR="00271058" w:rsidRPr="00056B09" w:rsidRDefault="00271058" w:rsidP="004D449E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058" w:rsidRPr="00056B09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1058" w:rsidRPr="00056B09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территориальные органы </w:t>
            </w:r>
          </w:p>
        </w:tc>
        <w:tc>
          <w:tcPr>
            <w:tcW w:w="1701" w:type="dxa"/>
          </w:tcPr>
          <w:p w:rsidR="00271058" w:rsidRPr="00056B09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02BC2" w:rsidRPr="00056B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056B09" w:rsidRDefault="00271058" w:rsidP="004D449E">
            <w:pPr>
              <w:pStyle w:val="ConsPlusCell"/>
              <w:contextualSpacing/>
              <w:jc w:val="both"/>
            </w:pPr>
            <w:r w:rsidRPr="00056B09">
              <w:t>- обеспечение ухода за зелеными насаждениями;</w:t>
            </w:r>
          </w:p>
          <w:p w:rsidR="00271058" w:rsidRPr="00056B09" w:rsidRDefault="00271058" w:rsidP="004D449E">
            <w:pPr>
              <w:pStyle w:val="ConsPlusCell"/>
              <w:contextualSpacing/>
              <w:jc w:val="both"/>
              <w:rPr>
                <w:rFonts w:eastAsia="Calibri"/>
              </w:rPr>
            </w:pPr>
            <w:r w:rsidRPr="00056B09">
              <w:t>- санитарная очистка улиц округа, организация работ по ликвидации: стихийных свалок, сорных и карантинных растений;</w:t>
            </w:r>
          </w:p>
          <w:p w:rsidR="00271058" w:rsidRPr="00056B09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1058" w:rsidRPr="00056B09" w:rsidRDefault="00271058" w:rsidP="00F50EF9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б утверждении 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Советского </w:t>
            </w:r>
            <w:r w:rsidR="00F50EF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56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 xml:space="preserve">«Модернизация, развитие и содержание коммунального хозяйства  Советского </w:t>
            </w:r>
            <w:r w:rsidR="00F50EF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056B09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края»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территориальные органы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обеспечение содержания мест захоронения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F50EF9">
              <w:rPr>
                <w:rFonts w:ascii="Times New Roman" w:hAnsi="Times New Roman"/>
                <w:sz w:val="28"/>
                <w:szCs w:val="28"/>
              </w:rPr>
              <w:t>«О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б утверждении </w:t>
            </w:r>
            <w:r w:rsidRPr="00275E0B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программы Советского </w:t>
            </w:r>
            <w:r w:rsidR="00F50EF9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«Модернизация, развитие и содержание коммунального хозяйства  Советского </w:t>
            </w:r>
            <w:r w:rsidR="00F50EF9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округа Ставропольского края»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территориальные органы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обеспечение реализации проектов развития территорий муниципальных образований, основанных на местных инициативах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1058" w:rsidRPr="00275E0B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F50EF9">
              <w:rPr>
                <w:rFonts w:ascii="Times New Roman" w:hAnsi="Times New Roman"/>
                <w:sz w:val="28"/>
                <w:szCs w:val="28"/>
              </w:rPr>
              <w:t>«О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б утверждении </w:t>
            </w:r>
            <w:r w:rsidRPr="00275E0B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программы Советского </w:t>
            </w:r>
            <w:r w:rsidR="00574B08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«Модернизация, развитие и содержание коммунального хозяйства 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округа Ставропольского края»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 и энергосбережению.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градостроительства, транспорта и муниципального хозяйства, отдел городского хозяйства, территориальные органы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- соблюдение режима уличного освещения, увеличение протяженности освещенных улиц к общей протяженности улично-дорожной сети</w:t>
            </w:r>
          </w:p>
        </w:tc>
        <w:tc>
          <w:tcPr>
            <w:tcW w:w="3402" w:type="dxa"/>
          </w:tcPr>
          <w:p w:rsidR="00271058" w:rsidRPr="00275E0B" w:rsidRDefault="00271058" w:rsidP="00574B0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 Советского городского округа Ставропольского края от 30 марта 2018 г. № 341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«О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б утверждении </w:t>
            </w:r>
            <w:r w:rsidRPr="00275E0B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программы Советского </w:t>
            </w:r>
            <w:r w:rsidR="00574B08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«Модернизация, развитие и содержание коммунального хозяйства 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257" w:type="dxa"/>
          </w:tcPr>
          <w:p w:rsidR="00271058" w:rsidRPr="00C93E1E" w:rsidRDefault="00271058" w:rsidP="005B514C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E1E">
              <w:rPr>
                <w:rFonts w:ascii="Times New Roman" w:hAnsi="Times New Roman"/>
                <w:sz w:val="28"/>
                <w:szCs w:val="28"/>
              </w:rPr>
              <w:t xml:space="preserve">Предоставление субсидий социально ориентированным некоммерческим организациям в </w:t>
            </w:r>
            <w:r w:rsidRPr="00C93E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соответствии с Порядком предоставления из бюджета Советского </w:t>
            </w:r>
            <w:r w:rsidR="005B514C" w:rsidRPr="00C93E1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93E1E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субсидий на осуществление некоторых видов деятельности социально ориентированными некоммерческими организациями в Советском </w:t>
            </w:r>
            <w:r w:rsidR="005B514C" w:rsidRPr="00C93E1E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C93E1E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 (проект)</w:t>
            </w:r>
          </w:p>
        </w:tc>
        <w:tc>
          <w:tcPr>
            <w:tcW w:w="2410" w:type="dxa"/>
          </w:tcPr>
          <w:p w:rsidR="00271058" w:rsidRPr="00C93E1E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3E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общественной безопасности и </w:t>
            </w:r>
            <w:r w:rsidRPr="00C93E1E">
              <w:rPr>
                <w:rFonts w:ascii="Times New Roman" w:hAnsi="Times New Roman"/>
                <w:sz w:val="28"/>
                <w:szCs w:val="28"/>
              </w:rPr>
              <w:lastRenderedPageBreak/>
              <w:t>социального развития</w:t>
            </w:r>
          </w:p>
        </w:tc>
        <w:tc>
          <w:tcPr>
            <w:tcW w:w="1701" w:type="dxa"/>
          </w:tcPr>
          <w:p w:rsidR="00271058" w:rsidRPr="00C93E1E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3E1E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402BC2" w:rsidRPr="00C93E1E">
              <w:rPr>
                <w:rFonts w:ascii="Times New Roman" w:hAnsi="Times New Roman"/>
                <w:sz w:val="28"/>
                <w:szCs w:val="28"/>
              </w:rPr>
              <w:t>1</w:t>
            </w:r>
            <w:r w:rsidRPr="00C93E1E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 w:rsidRPr="00C93E1E">
              <w:rPr>
                <w:rFonts w:ascii="Times New Roman" w:hAnsi="Times New Roman"/>
                <w:sz w:val="28"/>
                <w:szCs w:val="28"/>
              </w:rPr>
              <w:t>6</w:t>
            </w:r>
            <w:r w:rsidRPr="00C93E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93E1E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C93E1E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3E1E">
              <w:rPr>
                <w:rFonts w:ascii="Times New Roman" w:hAnsi="Times New Roman"/>
                <w:sz w:val="28"/>
                <w:szCs w:val="28"/>
                <w:lang w:eastAsia="ru-RU"/>
              </w:rPr>
              <w:t>содействие развитию негосударствен</w:t>
            </w:r>
            <w:r w:rsidRPr="00C93E1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ных (немуниципальных) социально ориентированных некоммерческих организаций и «социального предпринимательства»;</w:t>
            </w:r>
          </w:p>
          <w:p w:rsidR="00271058" w:rsidRPr="00C93E1E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E1E">
              <w:rPr>
                <w:rFonts w:ascii="Times New Roman" w:hAnsi="Times New Roman"/>
                <w:sz w:val="28"/>
                <w:szCs w:val="28"/>
              </w:rPr>
              <w:t>создание и обеспечение экономических условий эффективной деятельности социально ориентированных некоммерческих организаций;</w:t>
            </w:r>
          </w:p>
          <w:p w:rsidR="00271058" w:rsidRPr="00C93E1E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E1E">
              <w:rPr>
                <w:rFonts w:ascii="Times New Roman" w:hAnsi="Times New Roman"/>
                <w:sz w:val="28"/>
                <w:szCs w:val="28"/>
              </w:rPr>
              <w:t xml:space="preserve">привлечение профильных учреждений, организаций, представителей бизнес-сообщества для </w:t>
            </w:r>
            <w:r w:rsidRPr="00C93E1E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мероприятий социального проекта</w:t>
            </w:r>
          </w:p>
        </w:tc>
        <w:tc>
          <w:tcPr>
            <w:tcW w:w="3402" w:type="dxa"/>
          </w:tcPr>
          <w:p w:rsidR="00271058" w:rsidRPr="00C93E1E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3E1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решение Совета депутатов Советского городского округа Ставропольского </w:t>
            </w:r>
            <w:r w:rsidRPr="00C93E1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края № 258 от 25 апреля 2019 г.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и осуществление контроля в сфере закупок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управление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(далее - Финансовое управление)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предупреждение и предотвращение возможных нарушений законодательства Российской Федерации о контрактной системе в сфере закупок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Советского городского округа Ставропольского края от 01 марта 2018 г. № 243 «Об утверждении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«Повышение эффективности управления муниципальными финансами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257" w:type="dxa"/>
          </w:tcPr>
          <w:p w:rsidR="004753B0" w:rsidRPr="00B044F7" w:rsidRDefault="004753B0" w:rsidP="004753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Финансовое управление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4753B0" w:rsidRDefault="004753B0" w:rsidP="004753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- ежегодное увеличение поступлений налоговых и неналоговых доходов (в </w:t>
            </w:r>
            <w:r w:rsidRPr="00CC3788">
              <w:rPr>
                <w:rFonts w:ascii="Times New Roman" w:hAnsi="Times New Roman"/>
                <w:sz w:val="28"/>
                <w:szCs w:val="28"/>
              </w:rPr>
              <w:lastRenderedPageBreak/>
              <w:t>сопоставимых нормативах зачисления и без учета единовременных поступлений) в бюджет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СМО 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СК к уровню предыдущего года: </w:t>
            </w:r>
          </w:p>
          <w:p w:rsidR="004753B0" w:rsidRPr="00CC3788" w:rsidRDefault="004753B0" w:rsidP="004753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C3788">
              <w:rPr>
                <w:rFonts w:ascii="Times New Roman" w:hAnsi="Times New Roman"/>
                <w:bCs/>
                <w:sz w:val="28"/>
                <w:szCs w:val="28"/>
              </w:rPr>
              <w:t>исполнение плановых показателей по собственным доходным источникам бюджета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СМО </w:t>
            </w:r>
            <w:r w:rsidRPr="00CC3788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243 «Об утверждении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«Повышение эффективности управления муниципальными финансами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муниципальной собственностью. Муниципальная политика в области управления имуществом.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Ставропольского края (далее - управление имущественных и земельных отношений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доли приватизированных объектов недвижимого имущества, находящихся в муниципальной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собственности округа в общем количестве объектов недвижимого имущества, подлежащих приватизации;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плановых показателей по доходам, получаемым от предоставления в аренду имущества, находящегося в муниципальной собственности;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доли объектов недвижимого имущества, находящихся в муниципальной собственности, передаваемых в аренду, в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общем количестве объектов недвижимого имущества, подлежащих передаче в аренду;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уровня доходности от реализации и сдачи в аренду имущества, находящегося в муниципальной собственности округа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доли объектов недвижимого имущества, на которые зарегистрировано право муниципальной собственности округа в общем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количестве объектов недвижимого имущества, подлежащих государственной регистрации в муниципальную собственность округа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27 марта 2018 г. № 327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«Управление и распоряжение имуществом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Расходы в области землеустройства и землепользования.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уровня доходности, получаемой в виде арендной платы, а также средств от аукционов на право заключения договоров аренды земельных участков, находящихся в муниципальной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собственности и земельных участков, государственная собственность на которые не разграничена;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количества проводимых аукционов на право заключения договоров аренды земельных участков;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количества заключаемых договоров аренды земельных участков, находящихся в муниципальной собственности и земельных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участков, государственная собственность на которые не разграничена</w:t>
            </w:r>
          </w:p>
          <w:p w:rsidR="00271058" w:rsidRPr="00275E0B" w:rsidRDefault="00271058" w:rsidP="004D449E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сохранение площади земельных участков, вовлекаемых в хозяйственный оборот </w:t>
            </w:r>
          </w:p>
          <w:p w:rsidR="00271058" w:rsidRPr="00275E0B" w:rsidRDefault="00271058" w:rsidP="004D449E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сформированных земельных участков, расположенных под многоквартирными домами  округа;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доли земельных участков, на которые зарегистрировано право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собственности  округа, в общем количестве земельных участков, подлежащих регистрации в муниципальную собственность округа 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27 марта 2018 г. № 327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«Управление и распоряжение имуществом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вовлечения различных групп населения к регулярным занятиям физической культурой и спортом.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МКУ «Комитет по ФК и С СГО СК»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доли обучающихся, систематически занимающихся физической культурой и спортом;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доли населения, систематически занимающегося физической культурой и спортом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Советского городского округа Ставропольского края от 01 марта 2018 г. № 252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«Развитие физической культуры и спорта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Развитие массовой физической культуры и спорта в Советском городском округе Ставропольского края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МКУ «Комитет по ФК и С СГО СК»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pStyle w:val="af1"/>
              <w:rPr>
                <w:sz w:val="28"/>
                <w:szCs w:val="28"/>
              </w:rPr>
            </w:pPr>
            <w:r w:rsidRPr="00275E0B">
              <w:rPr>
                <w:sz w:val="28"/>
                <w:szCs w:val="28"/>
              </w:rPr>
              <w:t>увеличение доли населения, систематически занимающегося физической культурой и спортом, в общей численности населения;</w:t>
            </w:r>
          </w:p>
          <w:p w:rsidR="00271058" w:rsidRPr="00275E0B" w:rsidRDefault="00271058" w:rsidP="004D449E">
            <w:pPr>
              <w:pStyle w:val="af1"/>
              <w:rPr>
                <w:sz w:val="28"/>
                <w:szCs w:val="28"/>
              </w:rPr>
            </w:pPr>
            <w:r w:rsidRPr="00275E0B">
              <w:rPr>
                <w:sz w:val="28"/>
                <w:szCs w:val="28"/>
              </w:rPr>
              <w:t xml:space="preserve"> -увеличение количества призеров на краевых соревнованиях;</w:t>
            </w:r>
          </w:p>
          <w:p w:rsidR="00271058" w:rsidRPr="00275E0B" w:rsidRDefault="00271058" w:rsidP="004D449E">
            <w:pPr>
              <w:pStyle w:val="af1"/>
              <w:rPr>
                <w:sz w:val="28"/>
                <w:szCs w:val="28"/>
              </w:rPr>
            </w:pPr>
            <w:r w:rsidRPr="00275E0B">
              <w:rPr>
                <w:sz w:val="28"/>
                <w:szCs w:val="28"/>
              </w:rPr>
              <w:t>-сохранение уровня обеспеченности населения  плоскостными сооружениями;</w:t>
            </w:r>
          </w:p>
          <w:p w:rsidR="00271058" w:rsidRPr="00275E0B" w:rsidRDefault="00271058" w:rsidP="004D449E">
            <w:pPr>
              <w:pStyle w:val="af1"/>
              <w:rPr>
                <w:sz w:val="28"/>
                <w:szCs w:val="28"/>
              </w:rPr>
            </w:pPr>
            <w:r w:rsidRPr="00275E0B">
              <w:rPr>
                <w:sz w:val="28"/>
                <w:szCs w:val="28"/>
              </w:rPr>
              <w:t>-сохранение уровня обеспеченности населения спортивными залами.</w:t>
            </w:r>
          </w:p>
          <w:p w:rsidR="00271058" w:rsidRPr="00275E0B" w:rsidRDefault="00271058" w:rsidP="004D449E">
            <w:pPr>
              <w:pStyle w:val="af1"/>
              <w:rPr>
                <w:sz w:val="28"/>
                <w:szCs w:val="28"/>
              </w:rPr>
            </w:pPr>
          </w:p>
          <w:p w:rsidR="00271058" w:rsidRPr="00275E0B" w:rsidRDefault="00271058" w:rsidP="004D449E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252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«Развитие физической культуры и спорта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проекта строительства физкультурно-оздоровительного комплекса в с. Солдато-Александровском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территориальный отдел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в селе Солдато-Александровском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-увеличение количества окружных спортивно-массовых мероприятий -- - сохранение обеспеченности плоскостными сооружениями </w:t>
            </w:r>
          </w:p>
          <w:p w:rsidR="00271058" w:rsidRPr="00275E0B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-сохранение обеспеченности спортивными залами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Советского городского округа Ставропольского края от 01 марта 2018 г. № 252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«Развитие физической культуры и спорта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проекта строительства физкультурно-оздоровительного комплекса на территории городского округа в с. Нины</w:t>
            </w:r>
          </w:p>
        </w:tc>
        <w:tc>
          <w:tcPr>
            <w:tcW w:w="2410" w:type="dxa"/>
          </w:tcPr>
          <w:p w:rsidR="00271058" w:rsidRPr="00275E0B" w:rsidRDefault="00271058" w:rsidP="00B51B7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территориальный отдел </w:t>
            </w:r>
            <w:r w:rsidR="00B51B79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Сове</w:t>
            </w:r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>тского муниципального округа Ставро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польского края в селе Нины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-увеличение количества окружных спортивно-массовых мероприятий -- - сохранение обеспеченности плоскостными сооружениями </w:t>
            </w:r>
          </w:p>
          <w:p w:rsidR="00271058" w:rsidRPr="00275E0B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-сохранение обеспечен-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ности</w:t>
            </w:r>
            <w:proofErr w:type="spellEnd"/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75E0B">
              <w:rPr>
                <w:rFonts w:ascii="Times New Roman" w:hAnsi="Times New Roman"/>
                <w:sz w:val="28"/>
                <w:szCs w:val="28"/>
              </w:rPr>
              <w:t>спортивными</w:t>
            </w:r>
            <w:proofErr w:type="gramEnd"/>
            <w:r w:rsidRPr="00275E0B">
              <w:rPr>
                <w:rFonts w:ascii="Times New Roman" w:hAnsi="Times New Roman"/>
                <w:sz w:val="28"/>
                <w:szCs w:val="28"/>
              </w:rPr>
              <w:t xml:space="preserve"> за-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лами</w:t>
            </w:r>
            <w:proofErr w:type="spellEnd"/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252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«Развитие физической культуры и спорта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B51B7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проекта развития сельских территорий (</w:t>
            </w:r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>обустройство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спортивн</w:t>
            </w:r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>ых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площад</w:t>
            </w:r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к в х. Андреевском</w:t>
            </w:r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>с.Нины</w:t>
            </w:r>
            <w:proofErr w:type="spellEnd"/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="00B51B79">
              <w:rPr>
                <w:rFonts w:ascii="Times New Roman" w:hAnsi="Times New Roman"/>
                <w:sz w:val="28"/>
                <w:szCs w:val="28"/>
                <w:lang w:eastAsia="ru-RU"/>
              </w:rPr>
              <w:t>п.Селивановка</w:t>
            </w:r>
            <w:proofErr w:type="spell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территориальный отдел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в селе Солдато-Александровском</w:t>
            </w:r>
            <w:r w:rsidR="00056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="00056B09">
              <w:rPr>
                <w:rFonts w:ascii="Times New Roman" w:hAnsi="Times New Roman"/>
                <w:sz w:val="28"/>
                <w:szCs w:val="28"/>
                <w:lang w:eastAsia="ru-RU"/>
              </w:rPr>
              <w:t>с.Нины</w:t>
            </w:r>
            <w:proofErr w:type="spellEnd"/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сохранение обеспеченности плоскостными сооружениями;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сохранение обеспеченности спортивными залами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Советского городского округа Ставропольского края от 01 марта 2018 г. № 252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«Развитие физической культуры и спорта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по предоставлению государственных и муниципальных услуг муниципальным казенным учреждением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"Многофункциональный центр предоставления государственных и муниципальных услуг Советского городского округа"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муниципальное казенное учреждение «Многофункциональный центр предоставления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государственных и муниципальных услуг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округа»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0971D6" w:rsidRPr="00662F02" w:rsidRDefault="000971D6" w:rsidP="000971D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окращение времени</w:t>
            </w:r>
          </w:p>
          <w:p w:rsidR="00271058" w:rsidRDefault="000971D6" w:rsidP="000971D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ожидания в очереди населения и организаций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(далее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заявители) при обращении за пре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доставлением государственных и муниципаль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ных услуг до 13 минут</w:t>
            </w:r>
          </w:p>
          <w:p w:rsidR="000971D6" w:rsidRPr="00275E0B" w:rsidRDefault="000971D6" w:rsidP="000971D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величение доли населения округа, имеюще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 доступ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получению государственных и му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услуг по принципу «одного окна» по месту пребывания, в том числе в МКУ МФЦ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97%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21 марта 2018 г. № 295 «Об утверждении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«Снижение административных барьеров, оптимизация и повышение качества предоставления государственных и муниципальных услуг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округе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Создание благоприятной для инвестиций административной среды на территории округа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отдел экономического развития)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- увеличение индекса физического объема инвестиций в основной капитал по крупным и средним предприятиям (к базовому году)</w:t>
            </w:r>
          </w:p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объема инвестиций в основной капитал по крупным и средним предприятиям (за исключением бюджетных средств) в расчете на 1 жителя, в фактически действовавших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ценах </w:t>
            </w:r>
          </w:p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темпа роста объема инвестиций в основной капитал (за исключением бюджетных средств) по крупным и средним предприятиям в действовавших ценах к базовому году </w:t>
            </w:r>
          </w:p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темпа роста объема инвестиций в основной капитал по субъектам малого бизнеса (к предыдущему году)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темпа роста среднемесячной номинальной начисленной заработной платы работников  крупных и средних предприятий и некоммерческих организаций (к предыдущему году) 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Формирование экономических и организационных механизмов привлечения инвестиций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темпа роста количества инвестиционных площадок, сформированных на территории округа (к базовому году)</w:t>
            </w:r>
          </w:p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увеличение темпа роста просмотров </w:t>
            </w:r>
            <w:r w:rsidRPr="00275E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подраздела «Инвестиции» раздела «Экономика» на официальном Интернет-Портале округа 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Развитие инвестиционной деятельности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- увеличение темпа роста просмотров подраздела «Инвестиции» раздела «Экономика» на официальном Интернет-Портале округа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Советского городского округа Ставропольского 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округа Ставропольского края»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Создание эффективной системы поддержки субъектов малого и среднего предпринимательства 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увеличение численности субъектов малого и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среднего предпринимательства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Улучшение условий для осуществления предпринимательской деятельности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- увеличение численности субъектов малого и среднего предпринимательства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доли среднесписочной численности работников (без внешних совместителей) малых и средних предприятий в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среднесписочной численности работников (без внешних совместителей) всех предприятий и организаций в округе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доли среднесписочной численности работников (без внешних совместителей) субъектов МСП в среднесписочной численности работников (без внешних совместителей) всех предприятий и организаций (включая индивидуальны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х предпринимателей) в округе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роста среднемесячной заработной платы работников предприятий и организаций малого и среднего бизнеса и индивидуальных предпринимателей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оборота предприятий субъектов малого и среднего бизнеса и индивидуальных предпринимате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лей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 доли налоговых поступлений от субъектов МСП в бюджет округа 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Создание условий для развития пищевой и перерабатывающей промышленности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Достижение объема отгруженных товаров (работ, услуг) собственного производства по виду экономической деятельности «Обрабатывающие производства» по крупным и средним предприятиям </w:t>
            </w:r>
          </w:p>
          <w:p w:rsidR="00271058" w:rsidRPr="00275E0B" w:rsidRDefault="00271058" w:rsidP="004D449E">
            <w:pPr>
              <w:pStyle w:val="ConsPlusCell"/>
            </w:pPr>
            <w:r w:rsidRPr="00275E0B">
              <w:t xml:space="preserve">Увеличение темпа роста объема </w:t>
            </w:r>
            <w:r w:rsidRPr="00275E0B">
              <w:lastRenderedPageBreak/>
              <w:t>отгруженных товаров (работ, услуг) собственного производства по виду экономической деятельности «Обрабатывающие производства» по крупным и средним предприятиям (к предыдущему году)</w:t>
            </w:r>
            <w:proofErr w:type="gramStart"/>
            <w:r w:rsidRPr="00275E0B">
              <w:t xml:space="preserve"> .</w:t>
            </w:r>
            <w:proofErr w:type="gramEnd"/>
          </w:p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5E0B">
              <w:rPr>
                <w:rFonts w:ascii="Times New Roman" w:hAnsi="Times New Roman"/>
                <w:sz w:val="28"/>
                <w:szCs w:val="28"/>
              </w:rPr>
              <w:t>Увеличение  количества размещенных в средствах массовой информации, в том числе на официальном Интернет-Портале округа, информационн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ых материалов  о проводимых в Ставропольском крае и за его пределами совещаниях, конференциях, семинарах по вопросам развития потребительского рынка</w:t>
            </w:r>
            <w:proofErr w:type="gramEnd"/>
          </w:p>
        </w:tc>
        <w:tc>
          <w:tcPr>
            <w:tcW w:w="3402" w:type="dxa"/>
          </w:tcPr>
          <w:p w:rsidR="00271058" w:rsidRPr="00275E0B" w:rsidRDefault="00271058" w:rsidP="00574B0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адми-нистрации</w:t>
            </w:r>
            <w:proofErr w:type="spell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от 01 марта 2018 г. № 244 «Об утверждении </w:t>
            </w:r>
            <w:proofErr w:type="gramStart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про-граммы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</w:t>
            </w:r>
            <w:r w:rsidR="00574B08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Советского муниципального округа Став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Создание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pStyle w:val="ConsPlusCell"/>
            </w:pPr>
            <w:r w:rsidRPr="00275E0B">
              <w:t>Увеличение  объема платных услуг, оказанных населению.</w:t>
            </w:r>
          </w:p>
          <w:p w:rsidR="00271058" w:rsidRPr="00275E0B" w:rsidRDefault="00271058" w:rsidP="004D449E">
            <w:pPr>
              <w:pStyle w:val="ConsPlusCell"/>
            </w:pPr>
            <w:r w:rsidRPr="00275E0B">
              <w:t>Увеличение оборота розничной торговли по полному кругу предприятий</w:t>
            </w:r>
            <w:proofErr w:type="gramStart"/>
            <w:r w:rsidRPr="00275E0B">
              <w:t xml:space="preserve"> .</w:t>
            </w:r>
            <w:proofErr w:type="gramEnd"/>
          </w:p>
          <w:p w:rsidR="00271058" w:rsidRPr="00275E0B" w:rsidRDefault="00271058" w:rsidP="004D449E">
            <w:pPr>
              <w:pStyle w:val="ConsPlusCell"/>
            </w:pPr>
            <w:r w:rsidRPr="00275E0B">
              <w:t>Увеличение оборота общественного питания.</w:t>
            </w:r>
          </w:p>
          <w:p w:rsidR="00271058" w:rsidRPr="00275E0B" w:rsidRDefault="00271058" w:rsidP="004D449E">
            <w:pPr>
              <w:pStyle w:val="ConsPlusCell"/>
            </w:pPr>
            <w:r w:rsidRPr="00275E0B">
              <w:lastRenderedPageBreak/>
              <w:t>Увеличение  количества объектов фирменной торговли в округе.</w:t>
            </w:r>
          </w:p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275E0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количества стационарных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объектов торговли, общественного питания и бытового обслуживания населения в округе </w:t>
            </w:r>
          </w:p>
        </w:tc>
        <w:tc>
          <w:tcPr>
            <w:tcW w:w="3402" w:type="dxa"/>
          </w:tcPr>
          <w:p w:rsidR="00271058" w:rsidRPr="00275E0B" w:rsidRDefault="00271058" w:rsidP="00574B0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адми-нистрации</w:t>
            </w:r>
            <w:proofErr w:type="spell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от 01 марта 2018 г. № 244 «Об утверждении </w:t>
            </w:r>
            <w:proofErr w:type="gramStart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про-граммы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</w:t>
            </w:r>
            <w:r w:rsidR="00574B08">
              <w:rPr>
                <w:rFonts w:ascii="Times New Roman" w:hAnsi="Times New Roman"/>
                <w:sz w:val="28"/>
                <w:szCs w:val="28"/>
                <w:lang w:eastAsia="ru-RU"/>
              </w:rPr>
              <w:t>льского края «Экономическое раз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74B08">
              <w:rPr>
                <w:rFonts w:ascii="Times New Roman" w:hAnsi="Times New Roman"/>
                <w:sz w:val="28"/>
                <w:szCs w:val="28"/>
                <w:lang w:eastAsia="ru-RU"/>
              </w:rPr>
              <w:t>округа Став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Создание условий для улучшения качества услуг торговли, общественного питания и бытового обслуживания населения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Увеличение количества размещенных нестационарных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торговых объектов, нестационарных объектов по предоставлению услуг  в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округе;</w:t>
            </w:r>
          </w:p>
          <w:p w:rsidR="00271058" w:rsidRPr="00275E0B" w:rsidRDefault="00271058" w:rsidP="004D449E">
            <w:pPr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275E0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количества стационарных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объектов торговли, общественного питания и бытового обслуживания населения в округе</w:t>
            </w:r>
          </w:p>
          <w:p w:rsidR="00271058" w:rsidRPr="00275E0B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5E0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275E0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обеспеченности населения округа площадью стационарных </w:t>
            </w:r>
            <w:r w:rsidRPr="00275E0B">
              <w:rPr>
                <w:rFonts w:ascii="Times New Roman" w:hAnsi="Times New Roman" w:cs="Times New Roman"/>
                <w:sz w:val="28"/>
                <w:szCs w:val="28"/>
              </w:rPr>
              <w:t>торговых объектов в расчете на 1000 человек населения</w:t>
            </w:r>
            <w:proofErr w:type="gramStart"/>
            <w:r w:rsidRPr="00275E0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271058" w:rsidRPr="00275E0B" w:rsidRDefault="00271058" w:rsidP="004D449E">
            <w:pPr>
              <w:pStyle w:val="ConsPlusCell"/>
            </w:pPr>
            <w:r w:rsidRPr="00275E0B">
              <w:rPr>
                <w:spacing w:val="-2"/>
              </w:rPr>
              <w:t xml:space="preserve">Увеличение поступлений в местный </w:t>
            </w:r>
            <w:r w:rsidRPr="00275E0B">
              <w:rPr>
                <w:spacing w:val="-2"/>
              </w:rPr>
              <w:lastRenderedPageBreak/>
              <w:t>бюджет от размещения НТО на территории округа</w:t>
            </w:r>
            <w:proofErr w:type="gramStart"/>
            <w:r w:rsidRPr="00275E0B">
              <w:rPr>
                <w:spacing w:val="-2"/>
              </w:rPr>
              <w:t xml:space="preserve">  ;</w:t>
            </w:r>
            <w:proofErr w:type="gramEnd"/>
          </w:p>
          <w:p w:rsidR="00271058" w:rsidRPr="00275E0B" w:rsidRDefault="00271058" w:rsidP="004D449E">
            <w:pPr>
              <w:pStyle w:val="ConsPlusCell"/>
            </w:pPr>
            <w:r w:rsidRPr="00275E0B">
              <w:rPr>
                <w:spacing w:val="-2"/>
              </w:rPr>
              <w:t>Увеличение к</w:t>
            </w:r>
            <w:r w:rsidRPr="00275E0B">
              <w:t>оличества ярмарочных дней, п</w:t>
            </w:r>
            <w:r>
              <w:t>роведенных на территории округа</w:t>
            </w:r>
            <w:r w:rsidRPr="00275E0B">
              <w:t>.</w:t>
            </w:r>
          </w:p>
          <w:p w:rsidR="00271058" w:rsidRPr="00275E0B" w:rsidRDefault="00271058" w:rsidP="004D449E">
            <w:pPr>
              <w:pStyle w:val="ConsPlusCell"/>
              <w:rPr>
                <w:spacing w:val="-2"/>
              </w:rPr>
            </w:pPr>
            <w:r w:rsidRPr="00275E0B">
              <w:t>У</w:t>
            </w:r>
            <w:r w:rsidRPr="00275E0B">
              <w:rPr>
                <w:spacing w:val="-2"/>
              </w:rPr>
              <w:t xml:space="preserve">величение </w:t>
            </w:r>
            <w:r w:rsidRPr="00275E0B">
              <w:t>д</w:t>
            </w:r>
            <w:r w:rsidRPr="00275E0B">
              <w:rPr>
                <w:spacing w:val="-2"/>
              </w:rPr>
              <w:t>оли размещенных НТО от общего количества мест для размещения НТО, определенных Схемой размещения НТО.</w:t>
            </w:r>
          </w:p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Увеличение  темпа роста количества размещенных в средствах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массовой информации, в том числе на официальном Интернет-Портале округа, информационных материалов  по вопросам торговли, общественного питания,  бытового обслуживания населения</w:t>
            </w:r>
            <w:proofErr w:type="gramEnd"/>
          </w:p>
        </w:tc>
        <w:tc>
          <w:tcPr>
            <w:tcW w:w="3402" w:type="dxa"/>
          </w:tcPr>
          <w:p w:rsidR="00271058" w:rsidRPr="00275E0B" w:rsidRDefault="00271058" w:rsidP="00574B0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адми-нистрации</w:t>
            </w:r>
            <w:proofErr w:type="spell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Советского городского округа Ставропольского края от 01 марта 2018 г. № 244 «Об утверждении </w:t>
            </w:r>
            <w:proofErr w:type="gramStart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про-граммы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574B0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округа Ставропольского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Выявление административных правонарушений, связанных с самовольным осуществлением деятельности в сфере торговли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Увеличение количества составленных протоколов по статье 9.4. Закона Ставропольского края № 20-кз</w:t>
            </w:r>
          </w:p>
        </w:tc>
        <w:tc>
          <w:tcPr>
            <w:tcW w:w="3402" w:type="dxa"/>
          </w:tcPr>
          <w:p w:rsidR="00271058" w:rsidRPr="00275E0B" w:rsidRDefault="00574B08" w:rsidP="00574B0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адми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нистрации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оветского городского округа Ставропольского края от 01 марта 2018 г. № 244 «О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утверждении муниципальной про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граммы Советского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льского края «Экономическое раз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витие Советского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округа Став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Развитие ситуационного туризма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- увеличение темпа роста количества участников культурно-познавательного туризма (к предыдущему году)</w:t>
            </w:r>
          </w:p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-увеличение темпа роста количества участников спортивного туризма с активными формами отдыха (к предыдущему году) </w:t>
            </w:r>
          </w:p>
        </w:tc>
        <w:tc>
          <w:tcPr>
            <w:tcW w:w="3402" w:type="dxa"/>
          </w:tcPr>
          <w:p w:rsidR="00271058" w:rsidRPr="00275E0B" w:rsidRDefault="00574B08" w:rsidP="00574B0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адми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нистрации Советского городского округа Ставропольского края от 01 марта 2018 г. № 244 «Об утверждении муниципальной </w:t>
            </w:r>
            <w:proofErr w:type="gramStart"/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про-граммы</w:t>
            </w:r>
            <w:proofErr w:type="gramEnd"/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Советского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льского края «Экономическое раз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витие Советского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округа Став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Совершенствование системы информационного обеспечения, проведения мероприятий в сфере туризма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темпа роста количества информации,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размещенной в средствах массовой информации, на официальном Интернет-Портале округа, о проведении мероприятий в сфере туризма (к предыдущему году)</w:t>
            </w:r>
          </w:p>
        </w:tc>
        <w:tc>
          <w:tcPr>
            <w:tcW w:w="3402" w:type="dxa"/>
          </w:tcPr>
          <w:p w:rsidR="00271058" w:rsidRPr="00275E0B" w:rsidRDefault="00574B08" w:rsidP="00574B0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постановление адми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нистрации Советского городского округа Ставропольского 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края от 01 марта 2018 г. № 244 «Об утверждении муниципальной </w:t>
            </w:r>
            <w:proofErr w:type="gramStart"/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>про-граммы</w:t>
            </w:r>
            <w:proofErr w:type="gramEnd"/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Советского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льского края «Экономическое раз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витие Советского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округа Став</w:t>
            </w:r>
            <w:r w:rsidR="00271058"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ропольского края»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Оказание консультационной  помощи малым формам хозяйствования в получении всех видов государственной  поддержки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охраны окружающей среды администрации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- управление сельского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хозяйства и охраны окружающей среды)</w:t>
            </w:r>
          </w:p>
        </w:tc>
        <w:tc>
          <w:tcPr>
            <w:tcW w:w="1701" w:type="dxa"/>
          </w:tcPr>
          <w:p w:rsidR="00271058" w:rsidRPr="00275E0B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Увеличение темпа роста производства молока в КФХ и ЛПХ округа (к предыдущему году)</w:t>
            </w:r>
            <w:proofErr w:type="gramStart"/>
            <w:r w:rsidRPr="00275E0B">
              <w:rPr>
                <w:rFonts w:ascii="Times New Roman" w:hAnsi="Times New Roman"/>
                <w:sz w:val="28"/>
                <w:szCs w:val="28"/>
              </w:rPr>
              <w:t xml:space="preserve">  .</w:t>
            </w:r>
            <w:proofErr w:type="gramEnd"/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Увеличение темпа роста производства скота и птицы на убой в КФХ </w:t>
            </w: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ЛПХ округа 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Советского городского округа Ставропольского 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края»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7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Обновление машинотракторного  парка в сельскохозяйственных предприятиях и крестьянских (фермерских) хозяйствах округа</w:t>
            </w:r>
          </w:p>
        </w:tc>
        <w:tc>
          <w:tcPr>
            <w:tcW w:w="2410" w:type="dxa"/>
          </w:tcPr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охраны окружающей среды </w:t>
            </w:r>
          </w:p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сельскохозяйственные производственные кооперативы и крестьянско-фермерские хозяйства Советского </w:t>
            </w:r>
            <w:r w:rsidR="00056B0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(по согласованию)</w:t>
            </w:r>
          </w:p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514C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5E0B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  <w:p w:rsidR="00271058" w:rsidRPr="005B514C" w:rsidRDefault="005B514C" w:rsidP="005B514C">
            <w:pPr>
              <w:tabs>
                <w:tab w:val="left" w:pos="103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темпа роста приобретения зерноуборочных комбайнов в СПК и КФХ округа (к предыдущему году) </w:t>
            </w:r>
          </w:p>
          <w:p w:rsidR="00271058" w:rsidRPr="00275E0B" w:rsidRDefault="00271058" w:rsidP="004D449E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75E0B">
              <w:rPr>
                <w:rFonts w:ascii="Times New Roman" w:hAnsi="Times New Roman"/>
                <w:sz w:val="28"/>
                <w:szCs w:val="28"/>
              </w:rPr>
              <w:t xml:space="preserve">- увеличение темпа роста приобретения тракторов в СПК и КФХ округа (к базовому году) </w:t>
            </w:r>
          </w:p>
        </w:tc>
        <w:tc>
          <w:tcPr>
            <w:tcW w:w="3402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администрации Советского городского округа Ставропольского края от 01 марта 2018 г. № 244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«Экономическое развитие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75E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края»</w:t>
            </w:r>
            <w:r w:rsidRPr="00275E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71058" w:rsidRPr="00275E0B" w:rsidTr="00C112C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42" w:type="dxa"/>
            <w:left w:w="57" w:type="dxa"/>
            <w:bottom w:w="142" w:type="dxa"/>
            <w:right w:w="113" w:type="dxa"/>
          </w:tblCellMar>
        </w:tblPrEx>
        <w:trPr>
          <w:jc w:val="center"/>
        </w:trPr>
        <w:tc>
          <w:tcPr>
            <w:tcW w:w="721" w:type="dxa"/>
          </w:tcPr>
          <w:p w:rsidR="00271058" w:rsidRPr="00275E0B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4257" w:type="dxa"/>
          </w:tcPr>
          <w:p w:rsidR="00271058" w:rsidRPr="006845C8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45C8">
              <w:rPr>
                <w:rFonts w:ascii="Times New Roman" w:hAnsi="Times New Roman"/>
                <w:sz w:val="28"/>
                <w:szCs w:val="28"/>
              </w:rPr>
              <w:t xml:space="preserve">Исполнение полномочий Администрации в области </w:t>
            </w:r>
            <w:r w:rsidRPr="006845C8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градостроительной деятельности</w:t>
            </w:r>
          </w:p>
        </w:tc>
        <w:tc>
          <w:tcPr>
            <w:tcW w:w="2410" w:type="dxa"/>
          </w:tcPr>
          <w:p w:rsidR="00271058" w:rsidRPr="006845C8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5C8">
              <w:rPr>
                <w:rFonts w:ascii="Times New Roman" w:hAnsi="Times New Roman"/>
                <w:sz w:val="28"/>
                <w:szCs w:val="28"/>
              </w:rPr>
              <w:lastRenderedPageBreak/>
              <w:t>Отдел градостроительств</w:t>
            </w:r>
            <w:r w:rsidRPr="006845C8">
              <w:rPr>
                <w:rFonts w:ascii="Times New Roman" w:hAnsi="Times New Roman"/>
                <w:sz w:val="28"/>
                <w:szCs w:val="28"/>
              </w:rPr>
              <w:lastRenderedPageBreak/>
              <w:t>а, транспорта и муниципального хозяйства</w:t>
            </w:r>
          </w:p>
        </w:tc>
        <w:tc>
          <w:tcPr>
            <w:tcW w:w="1701" w:type="dxa"/>
          </w:tcPr>
          <w:p w:rsidR="00271058" w:rsidRPr="006845C8" w:rsidRDefault="00271058" w:rsidP="00402BC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5C8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1</w:t>
            </w:r>
            <w:r w:rsidRPr="006845C8">
              <w:rPr>
                <w:rFonts w:ascii="Times New Roman" w:hAnsi="Times New Roman"/>
                <w:sz w:val="28"/>
                <w:szCs w:val="28"/>
              </w:rPr>
              <w:t>-202</w:t>
            </w:r>
            <w:r w:rsidR="00402BC2">
              <w:rPr>
                <w:rFonts w:ascii="Times New Roman" w:hAnsi="Times New Roman"/>
                <w:sz w:val="28"/>
                <w:szCs w:val="28"/>
              </w:rPr>
              <w:t>6</w:t>
            </w:r>
            <w:r w:rsidRPr="006845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845C8">
              <w:rPr>
                <w:rFonts w:ascii="Times New Roman" w:hAnsi="Times New Roman"/>
                <w:sz w:val="28"/>
                <w:szCs w:val="28"/>
              </w:rPr>
              <w:t>г.г</w:t>
            </w:r>
            <w:proofErr w:type="spellEnd"/>
          </w:p>
        </w:tc>
        <w:tc>
          <w:tcPr>
            <w:tcW w:w="2126" w:type="dxa"/>
          </w:tcPr>
          <w:p w:rsidR="00271058" w:rsidRPr="006845C8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45C8">
              <w:rPr>
                <w:rFonts w:ascii="Times New Roman" w:hAnsi="Times New Roman"/>
                <w:sz w:val="28"/>
                <w:szCs w:val="28"/>
              </w:rPr>
              <w:t xml:space="preserve">Увеличение доли оказанных </w:t>
            </w:r>
            <w:r w:rsidRPr="006845C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услуг в сфере градостроительной деятельности от общего количества поступивших обращений</w:t>
            </w:r>
          </w:p>
        </w:tc>
        <w:tc>
          <w:tcPr>
            <w:tcW w:w="3402" w:type="dxa"/>
          </w:tcPr>
          <w:p w:rsidR="00271058" w:rsidRPr="006845C8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845C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</w:t>
            </w:r>
            <w:r w:rsidRPr="006845C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Советского городского округа Ставропольского края от 30 марта 2018 г. № 342 «Об утверждении муниципальной программы Советского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845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 «</w:t>
            </w:r>
            <w:r w:rsidRPr="006845C8">
              <w:rPr>
                <w:rFonts w:ascii="Times New Roman" w:hAnsi="Times New Roman"/>
                <w:sz w:val="28"/>
                <w:szCs w:val="28"/>
              </w:rPr>
              <w:t xml:space="preserve">Развитие градостроительства, строительства и архитектуры в Советском </w:t>
            </w:r>
            <w:r w:rsidR="00574B0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6845C8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</w:t>
            </w:r>
            <w:r w:rsidRPr="006845C8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271058" w:rsidRPr="00275E0B" w:rsidRDefault="00271058" w:rsidP="00271058">
      <w:pPr>
        <w:widowControl w:val="0"/>
        <w:tabs>
          <w:tab w:val="left" w:pos="5400"/>
          <w:tab w:val="left" w:pos="5580"/>
          <w:tab w:val="left" w:pos="7560"/>
          <w:tab w:val="left" w:pos="9000"/>
          <w:tab w:val="left" w:pos="9180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71058" w:rsidRPr="00275E0B" w:rsidRDefault="00271058" w:rsidP="00271058">
      <w:pPr>
        <w:widowControl w:val="0"/>
        <w:tabs>
          <w:tab w:val="left" w:pos="5400"/>
          <w:tab w:val="left" w:pos="5580"/>
          <w:tab w:val="left" w:pos="7560"/>
          <w:tab w:val="left" w:pos="9000"/>
          <w:tab w:val="left" w:pos="9180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71058" w:rsidRPr="006845C8" w:rsidRDefault="00383918" w:rsidP="00271058">
      <w:pPr>
        <w:widowControl w:val="0"/>
        <w:tabs>
          <w:tab w:val="left" w:pos="5400"/>
          <w:tab w:val="left" w:pos="5580"/>
          <w:tab w:val="left" w:pos="7560"/>
          <w:tab w:val="left" w:pos="9000"/>
          <w:tab w:val="left" w:pos="918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271058" w:rsidRPr="006845C8">
        <w:rPr>
          <w:rFonts w:ascii="Times New Roman" w:hAnsi="Times New Roman"/>
          <w:sz w:val="28"/>
          <w:szCs w:val="28"/>
        </w:rPr>
        <w:t xml:space="preserve">лавы администрации </w:t>
      </w:r>
    </w:p>
    <w:p w:rsidR="00271058" w:rsidRPr="006845C8" w:rsidRDefault="00271058" w:rsidP="00271058">
      <w:pPr>
        <w:widowControl w:val="0"/>
        <w:tabs>
          <w:tab w:val="left" w:pos="5400"/>
          <w:tab w:val="left" w:pos="5580"/>
          <w:tab w:val="left" w:pos="7560"/>
          <w:tab w:val="left" w:pos="9000"/>
          <w:tab w:val="left" w:pos="918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6845C8">
        <w:rPr>
          <w:rFonts w:ascii="Times New Roman" w:hAnsi="Times New Roman"/>
          <w:sz w:val="28"/>
          <w:szCs w:val="28"/>
        </w:rPr>
        <w:t xml:space="preserve">Советского </w:t>
      </w:r>
      <w:r w:rsidR="00383918">
        <w:rPr>
          <w:rFonts w:ascii="Times New Roman" w:hAnsi="Times New Roman"/>
          <w:sz w:val="28"/>
          <w:szCs w:val="28"/>
        </w:rPr>
        <w:t>муниципального</w:t>
      </w:r>
      <w:r w:rsidRPr="006845C8">
        <w:rPr>
          <w:rFonts w:ascii="Times New Roman" w:hAnsi="Times New Roman"/>
          <w:sz w:val="28"/>
          <w:szCs w:val="28"/>
        </w:rPr>
        <w:t xml:space="preserve"> округа </w:t>
      </w:r>
    </w:p>
    <w:p w:rsidR="00271058" w:rsidRPr="006F3D5D" w:rsidRDefault="00271058" w:rsidP="006F3D5D">
      <w:pPr>
        <w:widowControl w:val="0"/>
        <w:tabs>
          <w:tab w:val="left" w:pos="5400"/>
          <w:tab w:val="left" w:pos="5580"/>
          <w:tab w:val="left" w:pos="7560"/>
          <w:tab w:val="left" w:pos="9000"/>
          <w:tab w:val="left" w:pos="9180"/>
        </w:tabs>
        <w:spacing w:after="0"/>
        <w:contextualSpacing/>
        <w:rPr>
          <w:rFonts w:ascii="Times New Roman" w:hAnsi="Times New Roman"/>
          <w:sz w:val="28"/>
          <w:szCs w:val="28"/>
        </w:rPr>
        <w:sectPr w:rsidR="00271058" w:rsidRPr="006F3D5D" w:rsidSect="00C112C2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  <w:r w:rsidRPr="006845C8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6845C8">
        <w:rPr>
          <w:rFonts w:ascii="Times New Roman" w:hAnsi="Times New Roman"/>
          <w:sz w:val="28"/>
          <w:szCs w:val="28"/>
        </w:rPr>
        <w:t xml:space="preserve">                     </w:t>
      </w:r>
      <w:r w:rsidR="00383918">
        <w:rPr>
          <w:rFonts w:ascii="Times New Roman" w:hAnsi="Times New Roman"/>
          <w:sz w:val="28"/>
          <w:szCs w:val="28"/>
        </w:rPr>
        <w:t xml:space="preserve">               Е</w:t>
      </w:r>
      <w:r w:rsidR="006903AB">
        <w:rPr>
          <w:rFonts w:ascii="Times New Roman" w:hAnsi="Times New Roman"/>
          <w:sz w:val="28"/>
          <w:szCs w:val="28"/>
        </w:rPr>
        <w:t>.А.</w:t>
      </w:r>
      <w:r w:rsidR="005676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03AB">
        <w:rPr>
          <w:rFonts w:ascii="Times New Roman" w:hAnsi="Times New Roman"/>
          <w:sz w:val="28"/>
          <w:szCs w:val="28"/>
        </w:rPr>
        <w:t>Носоченко</w:t>
      </w:r>
      <w:proofErr w:type="spellEnd"/>
    </w:p>
    <w:p w:rsidR="00CD6BC5" w:rsidRPr="00CD6BC5" w:rsidRDefault="00CD6BC5" w:rsidP="006F3D5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CD6BC5" w:rsidRPr="00CD6BC5" w:rsidSect="00C112C2">
      <w:pgSz w:w="11906" w:h="16838"/>
      <w:pgMar w:top="198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ABD"/>
    <w:multiLevelType w:val="hybridMultilevel"/>
    <w:tmpl w:val="BC661E7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C8C7BDA"/>
    <w:multiLevelType w:val="multilevel"/>
    <w:tmpl w:val="55A03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0FB55867"/>
    <w:multiLevelType w:val="multilevel"/>
    <w:tmpl w:val="59E4D9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E46C0"/>
    <w:multiLevelType w:val="multilevel"/>
    <w:tmpl w:val="E2CE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365C04"/>
    <w:multiLevelType w:val="hybridMultilevel"/>
    <w:tmpl w:val="8A86AB66"/>
    <w:lvl w:ilvl="0" w:tplc="2C7CD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9B6D75"/>
    <w:multiLevelType w:val="hybridMultilevel"/>
    <w:tmpl w:val="C228190A"/>
    <w:lvl w:ilvl="0" w:tplc="E1E0DCE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BF718A9"/>
    <w:multiLevelType w:val="multilevel"/>
    <w:tmpl w:val="BF9C5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7">
    <w:nsid w:val="1ECE7E7A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845B7"/>
    <w:multiLevelType w:val="multilevel"/>
    <w:tmpl w:val="7CEE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6647E"/>
    <w:multiLevelType w:val="multilevel"/>
    <w:tmpl w:val="A168B7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11A007A"/>
    <w:multiLevelType w:val="hybridMultilevel"/>
    <w:tmpl w:val="DCB47466"/>
    <w:lvl w:ilvl="0" w:tplc="C0A4F788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  <w:color w:val="14171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F0883"/>
    <w:multiLevelType w:val="hybridMultilevel"/>
    <w:tmpl w:val="12E057A2"/>
    <w:lvl w:ilvl="0" w:tplc="1FD466E6">
      <w:start w:val="4"/>
      <w:numFmt w:val="decimal"/>
      <w:lvlText w:val="%1"/>
      <w:lvlJc w:val="left"/>
      <w:pPr>
        <w:ind w:left="1069" w:hanging="360"/>
      </w:pPr>
      <w:rPr>
        <w:rFonts w:eastAsia="Times New Roman" w:hint="default"/>
        <w:color w:val="14171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4578D5"/>
    <w:multiLevelType w:val="multilevel"/>
    <w:tmpl w:val="8BD63112"/>
    <w:lvl w:ilvl="0">
      <w:start w:val="2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3F44522E"/>
    <w:multiLevelType w:val="hybridMultilevel"/>
    <w:tmpl w:val="AE3CEA34"/>
    <w:lvl w:ilvl="0" w:tplc="00946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D46ED3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C25BA"/>
    <w:multiLevelType w:val="hybridMultilevel"/>
    <w:tmpl w:val="23526336"/>
    <w:lvl w:ilvl="0" w:tplc="9AA2B9D8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8E05BE"/>
    <w:multiLevelType w:val="hybridMultilevel"/>
    <w:tmpl w:val="02FA784C"/>
    <w:lvl w:ilvl="0" w:tplc="B5E6D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14E4B28"/>
    <w:multiLevelType w:val="multilevel"/>
    <w:tmpl w:val="9E4A1B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8">
    <w:nsid w:val="654B3536"/>
    <w:multiLevelType w:val="multilevel"/>
    <w:tmpl w:val="32F2FA76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>
    <w:nsid w:val="67D64CE4"/>
    <w:multiLevelType w:val="hybridMultilevel"/>
    <w:tmpl w:val="083C2B90"/>
    <w:lvl w:ilvl="0" w:tplc="F69C5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AE3BFC"/>
    <w:multiLevelType w:val="multilevel"/>
    <w:tmpl w:val="CFB295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1">
    <w:nsid w:val="7A6C4F0D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95506"/>
    <w:multiLevelType w:val="multilevel"/>
    <w:tmpl w:val="0FE4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15"/>
  </w:num>
  <w:num w:numId="5">
    <w:abstractNumId w:val="20"/>
  </w:num>
  <w:num w:numId="6">
    <w:abstractNumId w:val="1"/>
  </w:num>
  <w:num w:numId="7">
    <w:abstractNumId w:val="17"/>
  </w:num>
  <w:num w:numId="8">
    <w:abstractNumId w:val="5"/>
  </w:num>
  <w:num w:numId="9">
    <w:abstractNumId w:val="7"/>
  </w:num>
  <w:num w:numId="10">
    <w:abstractNumId w:val="9"/>
  </w:num>
  <w:num w:numId="11">
    <w:abstractNumId w:val="21"/>
  </w:num>
  <w:num w:numId="12">
    <w:abstractNumId w:val="14"/>
  </w:num>
  <w:num w:numId="13">
    <w:abstractNumId w:val="2"/>
  </w:num>
  <w:num w:numId="14">
    <w:abstractNumId w:val="3"/>
  </w:num>
  <w:num w:numId="15">
    <w:abstractNumId w:val="22"/>
  </w:num>
  <w:num w:numId="16">
    <w:abstractNumId w:val="6"/>
  </w:num>
  <w:num w:numId="17">
    <w:abstractNumId w:val="16"/>
  </w:num>
  <w:num w:numId="18">
    <w:abstractNumId w:val="19"/>
  </w:num>
  <w:num w:numId="19">
    <w:abstractNumId w:val="13"/>
  </w:num>
  <w:num w:numId="20">
    <w:abstractNumId w:val="11"/>
  </w:num>
  <w:num w:numId="21">
    <w:abstractNumId w:val="10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5D"/>
    <w:rsid w:val="00006179"/>
    <w:rsid w:val="00006781"/>
    <w:rsid w:val="0001412D"/>
    <w:rsid w:val="0002020C"/>
    <w:rsid w:val="00051290"/>
    <w:rsid w:val="0005617F"/>
    <w:rsid w:val="00056B09"/>
    <w:rsid w:val="00076908"/>
    <w:rsid w:val="000971D6"/>
    <w:rsid w:val="000B2872"/>
    <w:rsid w:val="000B38CA"/>
    <w:rsid w:val="000C0FE4"/>
    <w:rsid w:val="00123B7F"/>
    <w:rsid w:val="00172F98"/>
    <w:rsid w:val="001B0340"/>
    <w:rsid w:val="001D3FCF"/>
    <w:rsid w:val="001F2560"/>
    <w:rsid w:val="001F6316"/>
    <w:rsid w:val="00202B5E"/>
    <w:rsid w:val="002702FA"/>
    <w:rsid w:val="00271058"/>
    <w:rsid w:val="002D2778"/>
    <w:rsid w:val="002D5A54"/>
    <w:rsid w:val="002F446E"/>
    <w:rsid w:val="00313DED"/>
    <w:rsid w:val="00340712"/>
    <w:rsid w:val="00352A6A"/>
    <w:rsid w:val="00382B23"/>
    <w:rsid w:val="00383918"/>
    <w:rsid w:val="00387A72"/>
    <w:rsid w:val="003A0C1F"/>
    <w:rsid w:val="003A46BF"/>
    <w:rsid w:val="003D437A"/>
    <w:rsid w:val="00402BC2"/>
    <w:rsid w:val="00441C4D"/>
    <w:rsid w:val="00451674"/>
    <w:rsid w:val="00465302"/>
    <w:rsid w:val="004753B0"/>
    <w:rsid w:val="004762D4"/>
    <w:rsid w:val="00485FE2"/>
    <w:rsid w:val="004B4EF5"/>
    <w:rsid w:val="004C07A7"/>
    <w:rsid w:val="004D449E"/>
    <w:rsid w:val="004D5408"/>
    <w:rsid w:val="00567691"/>
    <w:rsid w:val="00574B08"/>
    <w:rsid w:val="00582D2B"/>
    <w:rsid w:val="00596FE9"/>
    <w:rsid w:val="005A04B5"/>
    <w:rsid w:val="005B3726"/>
    <w:rsid w:val="005B514C"/>
    <w:rsid w:val="005F4DFA"/>
    <w:rsid w:val="0060331F"/>
    <w:rsid w:val="00672A35"/>
    <w:rsid w:val="006903AB"/>
    <w:rsid w:val="006A2334"/>
    <w:rsid w:val="006F3D5D"/>
    <w:rsid w:val="00765E10"/>
    <w:rsid w:val="0077192A"/>
    <w:rsid w:val="007A386C"/>
    <w:rsid w:val="007C7CA9"/>
    <w:rsid w:val="00844040"/>
    <w:rsid w:val="008A1D55"/>
    <w:rsid w:val="008B19F8"/>
    <w:rsid w:val="008B4CCC"/>
    <w:rsid w:val="008D1039"/>
    <w:rsid w:val="00927EBB"/>
    <w:rsid w:val="009318CC"/>
    <w:rsid w:val="00947039"/>
    <w:rsid w:val="009545C4"/>
    <w:rsid w:val="00957677"/>
    <w:rsid w:val="00960718"/>
    <w:rsid w:val="009B4C8A"/>
    <w:rsid w:val="00A30D73"/>
    <w:rsid w:val="00A31DA5"/>
    <w:rsid w:val="00A41C77"/>
    <w:rsid w:val="00A60D57"/>
    <w:rsid w:val="00A85CC3"/>
    <w:rsid w:val="00A87C7E"/>
    <w:rsid w:val="00B51B79"/>
    <w:rsid w:val="00B6723F"/>
    <w:rsid w:val="00C112C2"/>
    <w:rsid w:val="00C1376E"/>
    <w:rsid w:val="00C55778"/>
    <w:rsid w:val="00C90CC8"/>
    <w:rsid w:val="00C93E1E"/>
    <w:rsid w:val="00CC5E85"/>
    <w:rsid w:val="00CD16AE"/>
    <w:rsid w:val="00CD6BC5"/>
    <w:rsid w:val="00D0277C"/>
    <w:rsid w:val="00D32837"/>
    <w:rsid w:val="00D503BF"/>
    <w:rsid w:val="00D83CE5"/>
    <w:rsid w:val="00D97FC1"/>
    <w:rsid w:val="00DB587A"/>
    <w:rsid w:val="00DF3EC1"/>
    <w:rsid w:val="00F03549"/>
    <w:rsid w:val="00F0737F"/>
    <w:rsid w:val="00F145E5"/>
    <w:rsid w:val="00F26A4B"/>
    <w:rsid w:val="00F4003D"/>
    <w:rsid w:val="00F50EF9"/>
    <w:rsid w:val="00F512A1"/>
    <w:rsid w:val="00F63E5D"/>
    <w:rsid w:val="00FA2750"/>
    <w:rsid w:val="00FB3BCD"/>
    <w:rsid w:val="00FB637C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10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271058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105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271058"/>
  </w:style>
  <w:style w:type="paragraph" w:styleId="aa">
    <w:name w:val="header"/>
    <w:basedOn w:val="a"/>
    <w:link w:val="a9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71058"/>
  </w:style>
  <w:style w:type="character" w:customStyle="1" w:styleId="ab">
    <w:name w:val="Нижний колонтитул Знак"/>
    <w:link w:val="ac"/>
    <w:uiPriority w:val="99"/>
    <w:rsid w:val="00271058"/>
  </w:style>
  <w:style w:type="paragraph" w:styleId="ac">
    <w:name w:val="footer"/>
    <w:basedOn w:val="a"/>
    <w:link w:val="ab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2">
    <w:name w:val="Нижний колонтитул Знак1"/>
    <w:basedOn w:val="a0"/>
    <w:uiPriority w:val="99"/>
    <w:semiHidden/>
    <w:rsid w:val="00271058"/>
  </w:style>
  <w:style w:type="character" w:customStyle="1" w:styleId="0pt11">
    <w:name w:val="Основной текст + Интервал 0 pt11"/>
    <w:uiPriority w:val="99"/>
    <w:rsid w:val="00271058"/>
    <w:rPr>
      <w:spacing w:val="-7"/>
      <w:sz w:val="26"/>
      <w:szCs w:val="26"/>
      <w:u w:val="none"/>
    </w:rPr>
  </w:style>
  <w:style w:type="character" w:styleId="ad">
    <w:name w:val="Strong"/>
    <w:uiPriority w:val="22"/>
    <w:qFormat/>
    <w:rsid w:val="0027105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1058"/>
    <w:pPr>
      <w:spacing w:after="0"/>
    </w:pPr>
    <w:rPr>
      <w:rFonts w:ascii="Segoe UI" w:eastAsia="Calibri" w:hAnsi="Segoe UI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58"/>
    <w:rPr>
      <w:rFonts w:ascii="Segoe UI" w:eastAsia="Calibri" w:hAnsi="Segoe UI" w:cs="Times New Roman"/>
      <w:sz w:val="18"/>
      <w:szCs w:val="18"/>
    </w:rPr>
  </w:style>
  <w:style w:type="character" w:customStyle="1" w:styleId="af0">
    <w:name w:val="Основной текст_"/>
    <w:link w:val="21"/>
    <w:rsid w:val="00271058"/>
    <w:rPr>
      <w:rFonts w:ascii="Batang" w:eastAsia="Batang" w:hAnsi="Batang" w:cs="Batang"/>
      <w:spacing w:val="-10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0"/>
    <w:rsid w:val="00271058"/>
    <w:pPr>
      <w:shd w:val="clear" w:color="auto" w:fill="FFFFFF"/>
      <w:spacing w:after="300" w:line="0" w:lineRule="atLeast"/>
      <w:ind w:hanging="520"/>
      <w:jc w:val="center"/>
    </w:pPr>
    <w:rPr>
      <w:rFonts w:ascii="Batang" w:eastAsia="Batang" w:hAnsi="Batang" w:cs="Batang"/>
      <w:spacing w:val="-10"/>
      <w:sz w:val="25"/>
      <w:szCs w:val="25"/>
    </w:rPr>
  </w:style>
  <w:style w:type="character" w:customStyle="1" w:styleId="212pt">
    <w:name w:val="Основной текст (2) + 12 pt"/>
    <w:uiPriority w:val="99"/>
    <w:rsid w:val="0027105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lk">
    <w:name w:val="blk"/>
    <w:basedOn w:val="a0"/>
    <w:rsid w:val="00271058"/>
  </w:style>
  <w:style w:type="paragraph" w:customStyle="1" w:styleId="ConsPlusCell">
    <w:name w:val="ConsPlusCell"/>
    <w:uiPriority w:val="99"/>
    <w:rsid w:val="00271058"/>
    <w:pPr>
      <w:suppressAutoHyphens/>
      <w:spacing w:after="0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customStyle="1" w:styleId="ConsPlusNonformat">
    <w:name w:val="ConsPlusNonformat"/>
    <w:rsid w:val="00271058"/>
    <w:pPr>
      <w:widowControl w:val="0"/>
      <w:suppressAutoHyphens/>
      <w:autoSpaceDE w:val="0"/>
      <w:spacing w:after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0">
    <w:name w:val="0Абзац"/>
    <w:basedOn w:val="a3"/>
    <w:link w:val="00"/>
    <w:qFormat/>
    <w:rsid w:val="00271058"/>
    <w:pPr>
      <w:spacing w:before="0" w:beforeAutospacing="0" w:after="120" w:afterAutospacing="0"/>
      <w:ind w:firstLine="709"/>
      <w:jc w:val="both"/>
    </w:pPr>
    <w:rPr>
      <w:rFonts w:eastAsia="Calibri"/>
      <w:color w:val="000000"/>
      <w:sz w:val="28"/>
      <w:szCs w:val="28"/>
      <w:lang w:val="en-US" w:eastAsia="en-US" w:bidi="en-US"/>
    </w:rPr>
  </w:style>
  <w:style w:type="character" w:customStyle="1" w:styleId="00">
    <w:name w:val="0Абзац Знак"/>
    <w:link w:val="0"/>
    <w:rsid w:val="00271058"/>
    <w:rPr>
      <w:rFonts w:ascii="Times New Roman" w:eastAsia="Calibri" w:hAnsi="Times New Roman" w:cs="Times New Roman"/>
      <w:color w:val="000000"/>
      <w:sz w:val="28"/>
      <w:szCs w:val="28"/>
      <w:lang w:val="en-US" w:bidi="en-US"/>
    </w:rPr>
  </w:style>
  <w:style w:type="paragraph" w:styleId="af1">
    <w:name w:val="No Spacing"/>
    <w:uiPriority w:val="1"/>
    <w:qFormat/>
    <w:rsid w:val="0027105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0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2">
    <w:name w:val="toc 2"/>
    <w:basedOn w:val="a"/>
    <w:next w:val="a"/>
    <w:autoRedefine/>
    <w:rsid w:val="00271058"/>
    <w:pPr>
      <w:tabs>
        <w:tab w:val="right" w:leader="dot" w:pos="9345"/>
      </w:tabs>
      <w:spacing w:after="0"/>
      <w:ind w:firstLine="709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  <w:lang w:eastAsia="ru-RU"/>
    </w:rPr>
  </w:style>
  <w:style w:type="character" w:customStyle="1" w:styleId="FontStyle11">
    <w:name w:val="Font Style11"/>
    <w:rsid w:val="0027105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7105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7105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710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71058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71058"/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_Обычный"/>
    <w:link w:val="af3"/>
    <w:qFormat/>
    <w:rsid w:val="0027105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_Обычный Знак"/>
    <w:link w:val="af2"/>
    <w:rsid w:val="00271058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1058"/>
  </w:style>
  <w:style w:type="character" w:customStyle="1" w:styleId="FontStyle26">
    <w:name w:val="Font Style26"/>
    <w:rsid w:val="0027105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71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105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271058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1058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271058"/>
    <w:rPr>
      <w:rFonts w:ascii="Courier New" w:hAnsi="Courier New" w:cs="Courier New" w:hint="default"/>
      <w:sz w:val="16"/>
      <w:szCs w:val="16"/>
    </w:rPr>
  </w:style>
  <w:style w:type="paragraph" w:customStyle="1" w:styleId="formattext">
    <w:name w:val="formattext"/>
    <w:basedOn w:val="a"/>
    <w:rsid w:val="002710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05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058"/>
    <w:rPr>
      <w:rFonts w:ascii="Times New Roman" w:eastAsia="Calibri" w:hAnsi="Times New Roman" w:cs="Times New Roman"/>
      <w:sz w:val="16"/>
      <w:szCs w:val="16"/>
    </w:rPr>
  </w:style>
  <w:style w:type="character" w:styleId="af6">
    <w:name w:val="Emphasis"/>
    <w:qFormat/>
    <w:rsid w:val="00271058"/>
    <w:rPr>
      <w:i/>
      <w:iCs/>
    </w:rPr>
  </w:style>
  <w:style w:type="character" w:customStyle="1" w:styleId="pathseparator">
    <w:name w:val="path__separator"/>
    <w:basedOn w:val="a0"/>
    <w:rsid w:val="00271058"/>
  </w:style>
  <w:style w:type="character" w:customStyle="1" w:styleId="extended-textfull">
    <w:name w:val="extended-text__full"/>
    <w:basedOn w:val="a0"/>
    <w:rsid w:val="00271058"/>
  </w:style>
  <w:style w:type="character" w:customStyle="1" w:styleId="23">
    <w:name w:val="Основной текст (2)_"/>
    <w:link w:val="210"/>
    <w:uiPriority w:val="99"/>
    <w:locked/>
    <w:rsid w:val="0027105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71058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styleId="HTML1">
    <w:name w:val="HTML Address"/>
    <w:basedOn w:val="a"/>
    <w:link w:val="HTML2"/>
    <w:uiPriority w:val="99"/>
    <w:unhideWhenUsed/>
    <w:rsid w:val="00271058"/>
    <w:pPr>
      <w:spacing w:after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uiPriority w:val="99"/>
    <w:rsid w:val="002710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val">
    <w:name w:val="val"/>
    <w:rsid w:val="00271058"/>
    <w:rPr>
      <w:rFonts w:cs="Times New Roman"/>
    </w:rPr>
  </w:style>
  <w:style w:type="table" w:customStyle="1" w:styleId="13">
    <w:name w:val="Сетка таблицы1"/>
    <w:basedOn w:val="a1"/>
    <w:next w:val="a5"/>
    <w:uiPriority w:val="59"/>
    <w:rsid w:val="0027105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3D4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10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271058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105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271058"/>
  </w:style>
  <w:style w:type="paragraph" w:styleId="aa">
    <w:name w:val="header"/>
    <w:basedOn w:val="a"/>
    <w:link w:val="a9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71058"/>
  </w:style>
  <w:style w:type="character" w:customStyle="1" w:styleId="ab">
    <w:name w:val="Нижний колонтитул Знак"/>
    <w:link w:val="ac"/>
    <w:uiPriority w:val="99"/>
    <w:rsid w:val="00271058"/>
  </w:style>
  <w:style w:type="paragraph" w:styleId="ac">
    <w:name w:val="footer"/>
    <w:basedOn w:val="a"/>
    <w:link w:val="ab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2">
    <w:name w:val="Нижний колонтитул Знак1"/>
    <w:basedOn w:val="a0"/>
    <w:uiPriority w:val="99"/>
    <w:semiHidden/>
    <w:rsid w:val="00271058"/>
  </w:style>
  <w:style w:type="character" w:customStyle="1" w:styleId="0pt11">
    <w:name w:val="Основной текст + Интервал 0 pt11"/>
    <w:uiPriority w:val="99"/>
    <w:rsid w:val="00271058"/>
    <w:rPr>
      <w:spacing w:val="-7"/>
      <w:sz w:val="26"/>
      <w:szCs w:val="26"/>
      <w:u w:val="none"/>
    </w:rPr>
  </w:style>
  <w:style w:type="character" w:styleId="ad">
    <w:name w:val="Strong"/>
    <w:uiPriority w:val="22"/>
    <w:qFormat/>
    <w:rsid w:val="0027105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1058"/>
    <w:pPr>
      <w:spacing w:after="0"/>
    </w:pPr>
    <w:rPr>
      <w:rFonts w:ascii="Segoe UI" w:eastAsia="Calibri" w:hAnsi="Segoe UI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58"/>
    <w:rPr>
      <w:rFonts w:ascii="Segoe UI" w:eastAsia="Calibri" w:hAnsi="Segoe UI" w:cs="Times New Roman"/>
      <w:sz w:val="18"/>
      <w:szCs w:val="18"/>
    </w:rPr>
  </w:style>
  <w:style w:type="character" w:customStyle="1" w:styleId="af0">
    <w:name w:val="Основной текст_"/>
    <w:link w:val="21"/>
    <w:rsid w:val="00271058"/>
    <w:rPr>
      <w:rFonts w:ascii="Batang" w:eastAsia="Batang" w:hAnsi="Batang" w:cs="Batang"/>
      <w:spacing w:val="-10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0"/>
    <w:rsid w:val="00271058"/>
    <w:pPr>
      <w:shd w:val="clear" w:color="auto" w:fill="FFFFFF"/>
      <w:spacing w:after="300" w:line="0" w:lineRule="atLeast"/>
      <w:ind w:hanging="520"/>
      <w:jc w:val="center"/>
    </w:pPr>
    <w:rPr>
      <w:rFonts w:ascii="Batang" w:eastAsia="Batang" w:hAnsi="Batang" w:cs="Batang"/>
      <w:spacing w:val="-10"/>
      <w:sz w:val="25"/>
      <w:szCs w:val="25"/>
    </w:rPr>
  </w:style>
  <w:style w:type="character" w:customStyle="1" w:styleId="212pt">
    <w:name w:val="Основной текст (2) + 12 pt"/>
    <w:uiPriority w:val="99"/>
    <w:rsid w:val="0027105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lk">
    <w:name w:val="blk"/>
    <w:basedOn w:val="a0"/>
    <w:rsid w:val="00271058"/>
  </w:style>
  <w:style w:type="paragraph" w:customStyle="1" w:styleId="ConsPlusCell">
    <w:name w:val="ConsPlusCell"/>
    <w:uiPriority w:val="99"/>
    <w:rsid w:val="00271058"/>
    <w:pPr>
      <w:suppressAutoHyphens/>
      <w:spacing w:after="0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customStyle="1" w:styleId="ConsPlusNonformat">
    <w:name w:val="ConsPlusNonformat"/>
    <w:rsid w:val="00271058"/>
    <w:pPr>
      <w:widowControl w:val="0"/>
      <w:suppressAutoHyphens/>
      <w:autoSpaceDE w:val="0"/>
      <w:spacing w:after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0">
    <w:name w:val="0Абзац"/>
    <w:basedOn w:val="a3"/>
    <w:link w:val="00"/>
    <w:qFormat/>
    <w:rsid w:val="00271058"/>
    <w:pPr>
      <w:spacing w:before="0" w:beforeAutospacing="0" w:after="120" w:afterAutospacing="0"/>
      <w:ind w:firstLine="709"/>
      <w:jc w:val="both"/>
    </w:pPr>
    <w:rPr>
      <w:rFonts w:eastAsia="Calibri"/>
      <w:color w:val="000000"/>
      <w:sz w:val="28"/>
      <w:szCs w:val="28"/>
      <w:lang w:val="en-US" w:eastAsia="en-US" w:bidi="en-US"/>
    </w:rPr>
  </w:style>
  <w:style w:type="character" w:customStyle="1" w:styleId="00">
    <w:name w:val="0Абзац Знак"/>
    <w:link w:val="0"/>
    <w:rsid w:val="00271058"/>
    <w:rPr>
      <w:rFonts w:ascii="Times New Roman" w:eastAsia="Calibri" w:hAnsi="Times New Roman" w:cs="Times New Roman"/>
      <w:color w:val="000000"/>
      <w:sz w:val="28"/>
      <w:szCs w:val="28"/>
      <w:lang w:val="en-US" w:bidi="en-US"/>
    </w:rPr>
  </w:style>
  <w:style w:type="paragraph" w:styleId="af1">
    <w:name w:val="No Spacing"/>
    <w:uiPriority w:val="1"/>
    <w:qFormat/>
    <w:rsid w:val="0027105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0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2">
    <w:name w:val="toc 2"/>
    <w:basedOn w:val="a"/>
    <w:next w:val="a"/>
    <w:autoRedefine/>
    <w:rsid w:val="00271058"/>
    <w:pPr>
      <w:tabs>
        <w:tab w:val="right" w:leader="dot" w:pos="9345"/>
      </w:tabs>
      <w:spacing w:after="0"/>
      <w:ind w:firstLine="709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  <w:lang w:eastAsia="ru-RU"/>
    </w:rPr>
  </w:style>
  <w:style w:type="character" w:customStyle="1" w:styleId="FontStyle11">
    <w:name w:val="Font Style11"/>
    <w:rsid w:val="0027105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7105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7105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710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71058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71058"/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_Обычный"/>
    <w:link w:val="af3"/>
    <w:qFormat/>
    <w:rsid w:val="0027105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_Обычный Знак"/>
    <w:link w:val="af2"/>
    <w:rsid w:val="00271058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1058"/>
  </w:style>
  <w:style w:type="character" w:customStyle="1" w:styleId="FontStyle26">
    <w:name w:val="Font Style26"/>
    <w:rsid w:val="0027105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71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105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271058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1058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271058"/>
    <w:rPr>
      <w:rFonts w:ascii="Courier New" w:hAnsi="Courier New" w:cs="Courier New" w:hint="default"/>
      <w:sz w:val="16"/>
      <w:szCs w:val="16"/>
    </w:rPr>
  </w:style>
  <w:style w:type="paragraph" w:customStyle="1" w:styleId="formattext">
    <w:name w:val="formattext"/>
    <w:basedOn w:val="a"/>
    <w:rsid w:val="002710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05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058"/>
    <w:rPr>
      <w:rFonts w:ascii="Times New Roman" w:eastAsia="Calibri" w:hAnsi="Times New Roman" w:cs="Times New Roman"/>
      <w:sz w:val="16"/>
      <w:szCs w:val="16"/>
    </w:rPr>
  </w:style>
  <w:style w:type="character" w:styleId="af6">
    <w:name w:val="Emphasis"/>
    <w:qFormat/>
    <w:rsid w:val="00271058"/>
    <w:rPr>
      <w:i/>
      <w:iCs/>
    </w:rPr>
  </w:style>
  <w:style w:type="character" w:customStyle="1" w:styleId="pathseparator">
    <w:name w:val="path__separator"/>
    <w:basedOn w:val="a0"/>
    <w:rsid w:val="00271058"/>
  </w:style>
  <w:style w:type="character" w:customStyle="1" w:styleId="extended-textfull">
    <w:name w:val="extended-text__full"/>
    <w:basedOn w:val="a0"/>
    <w:rsid w:val="00271058"/>
  </w:style>
  <w:style w:type="character" w:customStyle="1" w:styleId="23">
    <w:name w:val="Основной текст (2)_"/>
    <w:link w:val="210"/>
    <w:uiPriority w:val="99"/>
    <w:locked/>
    <w:rsid w:val="0027105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71058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styleId="HTML1">
    <w:name w:val="HTML Address"/>
    <w:basedOn w:val="a"/>
    <w:link w:val="HTML2"/>
    <w:uiPriority w:val="99"/>
    <w:unhideWhenUsed/>
    <w:rsid w:val="00271058"/>
    <w:pPr>
      <w:spacing w:after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uiPriority w:val="99"/>
    <w:rsid w:val="002710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val">
    <w:name w:val="val"/>
    <w:rsid w:val="00271058"/>
    <w:rPr>
      <w:rFonts w:cs="Times New Roman"/>
    </w:rPr>
  </w:style>
  <w:style w:type="table" w:customStyle="1" w:styleId="13">
    <w:name w:val="Сетка таблицы1"/>
    <w:basedOn w:val="a1"/>
    <w:next w:val="a5"/>
    <w:uiPriority w:val="59"/>
    <w:rsid w:val="0027105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3D4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A3CE3-E4E6-400B-8E08-588F33D3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47</Pages>
  <Words>5285</Words>
  <Characters>30126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Носоченко</dc:creator>
  <cp:lastModifiedBy>SUPER_VOVAN</cp:lastModifiedBy>
  <cp:revision>19</cp:revision>
  <cp:lastPrinted>2024-03-29T11:52:00Z</cp:lastPrinted>
  <dcterms:created xsi:type="dcterms:W3CDTF">2024-03-25T08:00:00Z</dcterms:created>
  <dcterms:modified xsi:type="dcterms:W3CDTF">2024-03-29T13:11:00Z</dcterms:modified>
</cp:coreProperties>
</file>