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9F" w:rsidRDefault="00D15E9F">
      <w:pPr>
        <w:pStyle w:val="ConsPlusTitlePage"/>
      </w:pPr>
    </w:p>
    <w:p w:rsidR="00D15E9F" w:rsidRDefault="00D15E9F">
      <w:pPr>
        <w:pStyle w:val="ConsPlusNormal"/>
        <w:jc w:val="both"/>
        <w:outlineLvl w:val="0"/>
      </w:pPr>
    </w:p>
    <w:p w:rsidR="00D15E9F" w:rsidRDefault="00D15E9F">
      <w:pPr>
        <w:pStyle w:val="ConsPlusTitle"/>
        <w:jc w:val="center"/>
      </w:pPr>
      <w:r>
        <w:t>СОВЕТ ДЕПУТАТОВ СОВЕТСКОГО ГОРОДСКОГО ОКРУГА</w:t>
      </w:r>
    </w:p>
    <w:p w:rsidR="00D15E9F" w:rsidRDefault="00D15E9F">
      <w:pPr>
        <w:pStyle w:val="ConsPlusTitle"/>
        <w:jc w:val="center"/>
      </w:pPr>
      <w:r>
        <w:t>СТАВРОПОЛЬСКОГО КРАЯ</w:t>
      </w:r>
    </w:p>
    <w:p w:rsidR="00D15E9F" w:rsidRDefault="00D15E9F">
      <w:pPr>
        <w:pStyle w:val="ConsPlusTitle"/>
        <w:jc w:val="both"/>
      </w:pPr>
    </w:p>
    <w:p w:rsidR="00D15E9F" w:rsidRDefault="00D15E9F">
      <w:pPr>
        <w:pStyle w:val="ConsPlusTitle"/>
        <w:jc w:val="center"/>
      </w:pPr>
      <w:r>
        <w:t>РЕШЕНИЕ</w:t>
      </w:r>
    </w:p>
    <w:p w:rsidR="00D15E9F" w:rsidRDefault="00D15E9F">
      <w:pPr>
        <w:pStyle w:val="ConsPlusTitle"/>
        <w:jc w:val="center"/>
      </w:pPr>
      <w:r>
        <w:t>от 22 июля 2022 г. N 597</w:t>
      </w:r>
    </w:p>
    <w:p w:rsidR="00D15E9F" w:rsidRDefault="00D15E9F">
      <w:pPr>
        <w:pStyle w:val="ConsPlusTitle"/>
        <w:jc w:val="both"/>
      </w:pPr>
    </w:p>
    <w:p w:rsidR="00D15E9F" w:rsidRDefault="00D15E9F">
      <w:pPr>
        <w:pStyle w:val="ConsPlusTitle"/>
        <w:jc w:val="center"/>
      </w:pPr>
      <w:r>
        <w:t>О ВНЕСЕНИИ ИЗМЕНЕНИЙ В РЕШЕНИЕ СОВЕТА ДЕПУТАТОВ СОВЕТСКОГО</w:t>
      </w:r>
    </w:p>
    <w:p w:rsidR="00D15E9F" w:rsidRDefault="00D15E9F">
      <w:pPr>
        <w:pStyle w:val="ConsPlusTitle"/>
        <w:jc w:val="center"/>
      </w:pPr>
      <w:r>
        <w:t>ГОРОДСКОГО ОКРУГА СТАВРОПОЛЬСКОГО КРАЯ ОТ 27 АПРЕЛЯ 2018 Г.</w:t>
      </w:r>
    </w:p>
    <w:p w:rsidR="00D15E9F" w:rsidRDefault="00D15E9F">
      <w:pPr>
        <w:pStyle w:val="ConsPlusTitle"/>
        <w:jc w:val="center"/>
      </w:pPr>
      <w:r>
        <w:t>N 117 "О ПОРЯДКЕ ПРОВЕДЕНИЯ ОЦЕНКИ РЕГУЛИРУЮЩЕГО ВОЗДЕЙСТВИЯ</w:t>
      </w:r>
    </w:p>
    <w:p w:rsidR="00D15E9F" w:rsidRDefault="00D15E9F">
      <w:pPr>
        <w:pStyle w:val="ConsPlusTitle"/>
        <w:jc w:val="center"/>
      </w:pPr>
      <w:r>
        <w:t>ПРОЕКТОВ НОРМАТИВНЫХ ПРАВОВЫХ АКТОВ СОВЕТА ДЕПУТАТОВ</w:t>
      </w:r>
    </w:p>
    <w:p w:rsidR="00D15E9F" w:rsidRDefault="00D15E9F">
      <w:pPr>
        <w:pStyle w:val="ConsPlusTitle"/>
        <w:jc w:val="center"/>
      </w:pPr>
      <w:r>
        <w:t xml:space="preserve">СОВЕТСКОГО ГОРОДСКОГО ОКРУГА СТАВРОПОЛЬСКОГО КРАЯ И </w:t>
      </w:r>
      <w:proofErr w:type="gramStart"/>
      <w:r>
        <w:t>ПОРЯДКЕ</w:t>
      </w:r>
      <w:proofErr w:type="gramEnd"/>
    </w:p>
    <w:p w:rsidR="00D15E9F" w:rsidRDefault="00D15E9F">
      <w:pPr>
        <w:pStyle w:val="ConsPlusTitle"/>
        <w:jc w:val="center"/>
      </w:pPr>
      <w:r>
        <w:t>ПРОВЕДЕНИЯ ЭКСПЕРТИЗЫ НОРМАТИВНЫХ ПРАВОВЫХ АКТОВ СОВЕТА</w:t>
      </w:r>
    </w:p>
    <w:p w:rsidR="00D15E9F" w:rsidRDefault="00D15E9F">
      <w:pPr>
        <w:pStyle w:val="ConsPlusTitle"/>
        <w:jc w:val="center"/>
      </w:pPr>
      <w:r>
        <w:t>ДЕПУТАТОВ СОВЕТСКОГО ГОРОДСКОГО ОКРУГА СТАВРОПОЛЬСКОГО КРАЯ"</w:t>
      </w:r>
    </w:p>
    <w:p w:rsidR="00D15E9F" w:rsidRDefault="00D15E9F">
      <w:pPr>
        <w:pStyle w:val="ConsPlusNormal"/>
        <w:jc w:val="both"/>
      </w:pPr>
    </w:p>
    <w:p w:rsidR="00D15E9F" w:rsidRDefault="00D15E9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Законом</w:t>
        </w:r>
      </w:hyperlink>
      <w:r>
        <w:t xml:space="preserve"> Ставропольского края от 6 мая 2014 г. N 34-кз "О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</w:t>
      </w:r>
      <w:proofErr w:type="gramEnd"/>
      <w:r>
        <w:t xml:space="preserve"> актов Ставропольского края, нормативных правовых актов органов местного самоуправления муниципальных образований Ставропольского края", </w:t>
      </w:r>
      <w:hyperlink r:id="rId6">
        <w:r>
          <w:rPr>
            <w:color w:val="0000FF"/>
          </w:rPr>
          <w:t>Уставом</w:t>
        </w:r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D15E9F" w:rsidRDefault="00D15E9F">
      <w:pPr>
        <w:pStyle w:val="ConsPlusNormal"/>
        <w:jc w:val="both"/>
      </w:pPr>
    </w:p>
    <w:p w:rsidR="00D15E9F" w:rsidRDefault="00D15E9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изменение в </w:t>
      </w:r>
      <w:hyperlink r:id="rId7">
        <w:r>
          <w:rPr>
            <w:color w:val="0000FF"/>
          </w:rPr>
          <w:t>пункт 1</w:t>
        </w:r>
      </w:hyperlink>
      <w:r>
        <w:t xml:space="preserve"> решения Совета депутатов Советского городского округа Ставропольского края от 27 апреля 2018 г. N 117 "О Порядке проведения оценки регулирующего воздействия проектов нормативных правовых актов Совета депутатов Советского городского округа Ставропольского края и порядке проведения экспертизы нормативных правовых актов Совета депутатов Советского городского округа Ставропольского края", заменив слова: "и порядке проведения экспертизы" словами: "и порядок</w:t>
      </w:r>
      <w:proofErr w:type="gramEnd"/>
      <w:r>
        <w:t xml:space="preserve"> проведения экспертизы".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нормативных правовых актов Совета депутатов Советского городского округа Ставропольского края и порядке проведения экспертизы нормативных правовых актов Совета депутатов Советского городского округа Ставропольского края, утвержденный решением Совета депутатов Советского городского округа Ставропольского края от 27 апреля 2018 г. N 117 "О Порядке проведения оценки регулирующего воздействия проектов нормативных правовых актов Совета депутатов</w:t>
      </w:r>
      <w:proofErr w:type="gramEnd"/>
      <w:r>
        <w:t xml:space="preserve"> </w:t>
      </w:r>
      <w:proofErr w:type="gramStart"/>
      <w:r>
        <w:t>Советского городского округа Ставропольского края и порядке проведения экспертизы нормативных правовых актов Совета депутатов Советского городского округа Ставропольского края" (далее - Порядок), следующие изменения:</w:t>
      </w:r>
      <w:proofErr w:type="gramEnd"/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названии</w:t>
        </w:r>
      </w:hyperlink>
      <w:r>
        <w:t xml:space="preserve"> Порядка слова: "и порядке проведения экспертизы" заменить словами: "и порядок проведения экспертизы".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пункте 1.1</w:t>
        </w:r>
      </w:hyperlink>
      <w:r>
        <w:t xml:space="preserve"> Порядка: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а) слова "и порядок </w:t>
      </w:r>
      <w:proofErr w:type="gramStart"/>
      <w:r>
        <w:t>проведения экспертизы нормативных правовых актов Совета депутатов Советского городского округа Ставропольского</w:t>
      </w:r>
      <w:proofErr w:type="gramEnd"/>
      <w:r>
        <w:t xml:space="preserve"> края" дополнить словом "разработан";</w:t>
      </w:r>
    </w:p>
    <w:p w:rsidR="00D15E9F" w:rsidRDefault="00D15E9F">
      <w:pPr>
        <w:pStyle w:val="ConsPlusNormal"/>
        <w:spacing w:before="220"/>
        <w:ind w:firstLine="540"/>
        <w:jc w:val="both"/>
      </w:pPr>
      <w:proofErr w:type="gramStart"/>
      <w:r>
        <w:t xml:space="preserve">б) слова "определяет порядок проведения оценки регулирующего воздействия проектов нормативных правовых актов Совета депутатов Советского городского округа Ставропольского края, затрагивающих вопросы осуществления предпринимательской и инвестиционной деятельности" заменить словами "определяет порядок проведения оценки регулирующего </w:t>
      </w:r>
      <w:r>
        <w:lastRenderedPageBreak/>
        <w:t>воздействия проектов нормативных правовых актов Совета депутатов Советского городского округа Ставропольского края, затрагивающих вопросы осуществления предпринимательской и иной экономической деятельности".</w:t>
      </w:r>
      <w:proofErr w:type="gramEnd"/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пункте 1.2</w:t>
        </w:r>
      </w:hyperlink>
      <w:r>
        <w:t xml:space="preserve"> Порядка слова "и инвестиционной" заменить словами "и иной экономической".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4) </w:t>
      </w:r>
      <w:hyperlink r:id="rId12">
        <w:r>
          <w:rPr>
            <w:color w:val="0000FF"/>
          </w:rPr>
          <w:t>Пункт 1.4</w:t>
        </w:r>
      </w:hyperlink>
      <w:r>
        <w:t xml:space="preserve"> Порядка изложить в следующей редакции: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>"1.4. Оценке регулирующего воздействия и экспертизе не подлежат соответственно проекты решений Совета и решения Совета: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>- устанавливающие, изменяющие, приостанавливающие, отменяющие местные налоги и сборы;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>- регулирующие бюджетные правоотношения;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>- разработанные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t>.".</w:t>
      </w:r>
      <w:proofErr w:type="gramEnd"/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5) В </w:t>
      </w:r>
      <w:hyperlink r:id="rId13">
        <w:r>
          <w:rPr>
            <w:color w:val="0000FF"/>
          </w:rPr>
          <w:t>пункте 1.5</w:t>
        </w:r>
      </w:hyperlink>
      <w:r>
        <w:t xml:space="preserve"> Порядка слово "инвестиционной" заменить словами "иной экономической".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6) В </w:t>
      </w:r>
      <w:hyperlink r:id="rId14">
        <w:r>
          <w:rPr>
            <w:color w:val="0000FF"/>
          </w:rPr>
          <w:t>пункте 2.1</w:t>
        </w:r>
      </w:hyperlink>
      <w:r>
        <w:t xml:space="preserve"> Порядка слово "устанавливаемом" заменить словом "устанавливаемым".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7) В </w:t>
      </w:r>
      <w:hyperlink r:id="rId15">
        <w:r>
          <w:rPr>
            <w:color w:val="0000FF"/>
          </w:rPr>
          <w:t>пункте 2.2</w:t>
        </w:r>
      </w:hyperlink>
      <w:r>
        <w:t xml:space="preserve"> Порядка слово "возглавляющего" заменить словом "возглавляющим".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8) В </w:t>
      </w:r>
      <w:hyperlink r:id="rId16">
        <w:r>
          <w:rPr>
            <w:color w:val="0000FF"/>
          </w:rPr>
          <w:t>пункте 2.4</w:t>
        </w:r>
      </w:hyperlink>
      <w:r>
        <w:t xml:space="preserve"> Порядка слово "инвестиционной" заменить словами "иной экономической".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>3.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D15E9F" w:rsidRDefault="00D15E9F">
      <w:pPr>
        <w:pStyle w:val="ConsPlusNormal"/>
        <w:spacing w:before="220"/>
        <w:ind w:firstLine="540"/>
        <w:jc w:val="both"/>
      </w:pPr>
      <w:r>
        <w:t xml:space="preserve">4.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D15E9F" w:rsidRDefault="00D15E9F">
      <w:pPr>
        <w:pStyle w:val="ConsPlusNormal"/>
        <w:jc w:val="both"/>
      </w:pPr>
    </w:p>
    <w:p w:rsidR="00D15E9F" w:rsidRDefault="00D15E9F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D15E9F" w:rsidRDefault="00D15E9F">
      <w:pPr>
        <w:pStyle w:val="ConsPlusNormal"/>
        <w:jc w:val="right"/>
      </w:pPr>
      <w:r>
        <w:t>городского округа</w:t>
      </w:r>
    </w:p>
    <w:p w:rsidR="00D15E9F" w:rsidRDefault="00D15E9F">
      <w:pPr>
        <w:pStyle w:val="ConsPlusNormal"/>
        <w:jc w:val="right"/>
      </w:pPr>
      <w:r>
        <w:t>Ставропольского края</w:t>
      </w:r>
    </w:p>
    <w:p w:rsidR="00D15E9F" w:rsidRDefault="00D15E9F">
      <w:pPr>
        <w:pStyle w:val="ConsPlusNormal"/>
        <w:jc w:val="right"/>
      </w:pPr>
      <w:r>
        <w:t>С.Н.ВОРОНКОВ</w:t>
      </w:r>
    </w:p>
    <w:p w:rsidR="00D15E9F" w:rsidRDefault="00D15E9F">
      <w:pPr>
        <w:pStyle w:val="ConsPlusNormal"/>
        <w:jc w:val="both"/>
      </w:pPr>
    </w:p>
    <w:p w:rsidR="00D15E9F" w:rsidRDefault="00D15E9F">
      <w:pPr>
        <w:pStyle w:val="ConsPlusNormal"/>
        <w:jc w:val="right"/>
      </w:pPr>
      <w:r>
        <w:t>Заместитель Председателя</w:t>
      </w:r>
    </w:p>
    <w:p w:rsidR="00D15E9F" w:rsidRDefault="00D15E9F">
      <w:pPr>
        <w:pStyle w:val="ConsPlusNormal"/>
        <w:jc w:val="right"/>
      </w:pPr>
      <w:r>
        <w:t>Совета депутатов</w:t>
      </w:r>
    </w:p>
    <w:p w:rsidR="00D15E9F" w:rsidRDefault="00D15E9F">
      <w:pPr>
        <w:pStyle w:val="ConsPlusNormal"/>
        <w:jc w:val="right"/>
      </w:pPr>
      <w:r>
        <w:t>Советского городского округа</w:t>
      </w:r>
    </w:p>
    <w:p w:rsidR="00D15E9F" w:rsidRDefault="00D15E9F">
      <w:pPr>
        <w:pStyle w:val="ConsPlusNormal"/>
        <w:jc w:val="right"/>
      </w:pPr>
      <w:r>
        <w:t>Ставропольского края</w:t>
      </w:r>
    </w:p>
    <w:p w:rsidR="00D15E9F" w:rsidRDefault="00D15E9F">
      <w:pPr>
        <w:pStyle w:val="ConsPlusNormal"/>
        <w:jc w:val="right"/>
      </w:pPr>
      <w:r>
        <w:t>О.А.СМЫШЛЯЕВА</w:t>
      </w:r>
    </w:p>
    <w:p w:rsidR="00D15E9F" w:rsidRDefault="00D15E9F">
      <w:pPr>
        <w:pStyle w:val="ConsPlusNormal"/>
        <w:jc w:val="both"/>
      </w:pPr>
    </w:p>
    <w:p w:rsidR="00D15E9F" w:rsidRDefault="00D15E9F">
      <w:pPr>
        <w:pStyle w:val="ConsPlusNormal"/>
        <w:jc w:val="both"/>
      </w:pPr>
    </w:p>
    <w:p w:rsidR="00D15E9F" w:rsidRDefault="00D15E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056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E9F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5E9F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E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5E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D4E46CCE3618E9F46D33E35E7A64B151AB6636FB7B3A66051BF31F611F6A7B997DF44A43231E17D7344FA58DD27104CFBD0EF2ADECC96184F27C378O7L" TargetMode="External"/><Relationship Id="rId13" Type="http://schemas.openxmlformats.org/officeDocument/2006/relationships/hyperlink" Target="consultantplus://offline/ref=F86D4E46CCE3618E9F46D33E35E7A64B151AB6636FB7B3A66051BF31F611F6A7B997DF44A43231E17D7344F958DD27104CFBD0EF2ADECC96184F27C378O7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6D4E46CCE3618E9F46D33E35E7A64B151AB6636FB7B3A66051BF31F611F6A7B997DF44A43231E17D7344FB5DDD27104CFBD0EF2ADECC96184F27C378O7L" TargetMode="External"/><Relationship Id="rId12" Type="http://schemas.openxmlformats.org/officeDocument/2006/relationships/hyperlink" Target="consultantplus://offline/ref=F86D4E46CCE3618E9F46D33E35E7A64B151AB6636FB7B3A66051BF31F611F6A7B997DF44A43231E17D7344FA5DDD27104CFBD0EF2ADECC96184F27C378O7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6D4E46CCE3618E9F46D33E35E7A64B151AB6636FB7B3A66051BF31F611F6A7B997DF44A43231E17D7344F95DDD27104CFBD0EF2ADECC96184F27C378O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D4E46CCE3618E9F46D33E35E7A64B151AB6636FBCB9A86050BF31F611F6A7B997DF44A43231E17D7344FA5BDD27104CFBD0EF2ADECC96184F27C378O7L" TargetMode="External"/><Relationship Id="rId11" Type="http://schemas.openxmlformats.org/officeDocument/2006/relationships/hyperlink" Target="consultantplus://offline/ref=F86D4E46CCE3618E9F46D33E35E7A64B151AB6636FB7B3A66051BF31F611F6A7B997DF44A43231E17D7344FA5BDD27104CFBD0EF2ADECC96184F27C378O7L" TargetMode="External"/><Relationship Id="rId5" Type="http://schemas.openxmlformats.org/officeDocument/2006/relationships/hyperlink" Target="consultantplus://offline/ref=F86D4E46CCE3618E9F46D33E35E7A64B151AB6636FBDB8A66155BF31F611F6A7B997DF44B63269ED7E735AFB5EC871410A7AODL" TargetMode="External"/><Relationship Id="rId15" Type="http://schemas.openxmlformats.org/officeDocument/2006/relationships/hyperlink" Target="consultantplus://offline/ref=F86D4E46CCE3618E9F46D33E35E7A64B151AB6636FB7B3A66051BF31F611F6A7B997DF44A43231E17D7344F95BDD27104CFBD0EF2ADECC96184F27C378O7L" TargetMode="External"/><Relationship Id="rId10" Type="http://schemas.openxmlformats.org/officeDocument/2006/relationships/hyperlink" Target="consultantplus://offline/ref=F86D4E46CCE3618E9F46D33E35E7A64B151AB6636FB7B3A66051BF31F611F6A7B997DF44A43231E17D7344FA5ADD27104CFBD0EF2ADECC96184F27C378O7L" TargetMode="External"/><Relationship Id="rId4" Type="http://schemas.openxmlformats.org/officeDocument/2006/relationships/hyperlink" Target="consultantplus://offline/ref=F86D4E46CCE3618E9F46CD33238BF8411613EA6C6BB4BAF93500B966A941F0F2EBD7811DE47622E07B6D46FB5A7DO5L" TargetMode="External"/><Relationship Id="rId9" Type="http://schemas.openxmlformats.org/officeDocument/2006/relationships/hyperlink" Target="consultantplus://offline/ref=F86D4E46CCE3618E9F46D33E35E7A64B151AB6636FB7B3A66051BF31F611F6A7B997DF44A43231E17D7344FA58DD27104CFBD0EF2ADECC96184F27C378O7L" TargetMode="External"/><Relationship Id="rId14" Type="http://schemas.openxmlformats.org/officeDocument/2006/relationships/hyperlink" Target="consultantplus://offline/ref=F86D4E46CCE3618E9F46D33E35E7A64B151AB6636FB7B3A66051BF31F611F6A7B997DF44A43231E17D7344F95ADD27104CFBD0EF2ADECC96184F27C378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2023-06-30T11:14:00Z</dcterms:created>
  <dcterms:modified xsi:type="dcterms:W3CDTF">2023-06-30T11:15:00Z</dcterms:modified>
</cp:coreProperties>
</file>