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02" w:rsidRPr="00AA343A" w:rsidRDefault="00281A02" w:rsidP="00281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43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4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3782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</w:p>
    <w:p w:rsidR="00281A02" w:rsidRPr="008C4398" w:rsidRDefault="00281A02" w:rsidP="00281A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281A02" w:rsidRPr="008C4398" w:rsidRDefault="00281A02" w:rsidP="00281A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281A02" w:rsidRPr="008C4398" w:rsidRDefault="00281A02" w:rsidP="00281A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Ставропольского края</w:t>
      </w:r>
    </w:p>
    <w:p w:rsidR="00281A02" w:rsidRPr="008C4398" w:rsidRDefault="00281A02" w:rsidP="00281A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1A02" w:rsidRPr="008C4398" w:rsidRDefault="00281A02" w:rsidP="00281A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281A02" w:rsidRPr="008C4398" w:rsidRDefault="00281A02" w:rsidP="00281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02" w:rsidRPr="008C4398" w:rsidRDefault="00281A02" w:rsidP="00281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августа</w:t>
      </w:r>
      <w:r w:rsidRPr="008C4398">
        <w:rPr>
          <w:rFonts w:ascii="Times New Roman" w:hAnsi="Times New Roman" w:cs="Times New Roman"/>
          <w:sz w:val="28"/>
          <w:szCs w:val="28"/>
        </w:rPr>
        <w:t xml:space="preserve"> 2021 г.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484</w:t>
      </w:r>
    </w:p>
    <w:p w:rsidR="00281A02" w:rsidRPr="008C4398" w:rsidRDefault="00281A02" w:rsidP="00281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281A02" w:rsidRPr="00281A02" w:rsidRDefault="00281A02" w:rsidP="00281A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A02" w:rsidRPr="00281A02" w:rsidRDefault="00281A02" w:rsidP="00DE0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A02">
        <w:rPr>
          <w:rFonts w:ascii="Times New Roman" w:eastAsia="Times New Roman" w:hAnsi="Times New Roman" w:cs="Times New Roman"/>
          <w:sz w:val="28"/>
          <w:szCs w:val="28"/>
        </w:rPr>
        <w:t>Об утверждении сводных показателей объектов муниципальной собственности Советского городского округа Ставропольского края</w:t>
      </w:r>
    </w:p>
    <w:p w:rsidR="00281A02" w:rsidRPr="00281A02" w:rsidRDefault="00281A02" w:rsidP="00281A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81A02" w:rsidRPr="00281A02" w:rsidRDefault="00281A02" w:rsidP="00281A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81A02" w:rsidRPr="00281A02" w:rsidRDefault="00281A02" w:rsidP="00281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281A02">
        <w:rPr>
          <w:rFonts w:ascii="Times New Roman" w:eastAsia="Times New Roman" w:hAnsi="Times New Roman" w:cs="Times New Roman"/>
          <w:spacing w:val="-10"/>
          <w:sz w:val="28"/>
          <w:szCs w:val="28"/>
        </w:rPr>
        <w:t>Положением о порядке управления и распоряжения имуществом, находящимся в муниципальной собственности Советского городского округа Ставропольского края, утвержденным решением Совета депутатов Советского городского округа Ставропольского края от 29 мая 2018 г. № 135</w:t>
      </w:r>
      <w:r w:rsidRPr="00281A02">
        <w:rPr>
          <w:rFonts w:ascii="Times New Roman" w:eastAsia="Times New Roman" w:hAnsi="Times New Roman" w:cs="Times New Roman"/>
          <w:sz w:val="28"/>
          <w:szCs w:val="28"/>
        </w:rPr>
        <w:t>, Совет депутатов Советского городского округа Ставропольского края</w:t>
      </w:r>
    </w:p>
    <w:p w:rsidR="00281A02" w:rsidRPr="00281A02" w:rsidRDefault="00281A02" w:rsidP="00281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A02" w:rsidRPr="00281A02" w:rsidRDefault="00281A02" w:rsidP="00281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02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81A02" w:rsidRPr="00281A02" w:rsidRDefault="00281A02" w:rsidP="00281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A02" w:rsidRPr="00281A02" w:rsidRDefault="00281A02" w:rsidP="00281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A0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A02">
        <w:rPr>
          <w:rFonts w:ascii="Times New Roman" w:eastAsia="Times New Roman" w:hAnsi="Times New Roman" w:cs="Times New Roman"/>
          <w:sz w:val="28"/>
          <w:szCs w:val="28"/>
        </w:rPr>
        <w:t>Утвердить сводные показатели объектов муниципальной собственности Советского городского округа Ставропольского края по состоянию на 01 января 2021 года.</w:t>
      </w:r>
    </w:p>
    <w:p w:rsidR="00281A02" w:rsidRPr="00C454BE" w:rsidRDefault="00281A02" w:rsidP="00281A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A0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C454BE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454BE">
        <w:rPr>
          <w:rFonts w:ascii="Times New Roman" w:hAnsi="Times New Roman" w:cs="Times New Roman"/>
          <w:sz w:val="28"/>
          <w:szCs w:val="28"/>
        </w:rPr>
        <w:t>принятия.</w:t>
      </w:r>
    </w:p>
    <w:p w:rsidR="00281A02" w:rsidRPr="00281A02" w:rsidRDefault="00281A02" w:rsidP="00281A02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81A02" w:rsidRPr="00281A02" w:rsidRDefault="00281A02" w:rsidP="00281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A02" w:rsidRPr="00281A02" w:rsidRDefault="00281A02" w:rsidP="00281A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81A02" w:rsidRPr="00281A02" w:rsidRDefault="00281A02" w:rsidP="00281A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1A02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281A02" w:rsidRPr="00281A02" w:rsidRDefault="00281A02" w:rsidP="00281A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1A02">
        <w:rPr>
          <w:rFonts w:ascii="Times New Roman" w:eastAsia="Times New Roman" w:hAnsi="Times New Roman" w:cs="Times New Roman"/>
          <w:sz w:val="28"/>
          <w:szCs w:val="28"/>
        </w:rPr>
        <w:t>Советского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81A02" w:rsidRPr="00281A02" w:rsidRDefault="00281A02" w:rsidP="00281A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1A02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81A02">
        <w:rPr>
          <w:rFonts w:ascii="Times New Roman" w:eastAsia="Times New Roman" w:hAnsi="Times New Roman" w:cs="Times New Roman"/>
          <w:sz w:val="28"/>
          <w:szCs w:val="28"/>
        </w:rPr>
        <w:t xml:space="preserve"> В.П. </w:t>
      </w:r>
      <w:proofErr w:type="spellStart"/>
      <w:r w:rsidRPr="00281A02">
        <w:rPr>
          <w:rFonts w:ascii="Times New Roman" w:eastAsia="Times New Roman" w:hAnsi="Times New Roman" w:cs="Times New Roman"/>
          <w:sz w:val="28"/>
          <w:szCs w:val="28"/>
        </w:rPr>
        <w:t>Немов</w:t>
      </w:r>
      <w:proofErr w:type="spellEnd"/>
    </w:p>
    <w:p w:rsidR="00281A02" w:rsidRPr="00281A02" w:rsidRDefault="00281A02" w:rsidP="00281A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81A02" w:rsidRDefault="00281A02" w:rsidP="00281A02">
      <w:pPr>
        <w:pStyle w:val="a3"/>
        <w:ind w:left="5670"/>
        <w:rPr>
          <w:sz w:val="28"/>
          <w:szCs w:val="28"/>
        </w:rPr>
      </w:pPr>
    </w:p>
    <w:p w:rsidR="00281A02" w:rsidRDefault="00281A02" w:rsidP="00281A02">
      <w:pPr>
        <w:pStyle w:val="a3"/>
        <w:ind w:left="5670"/>
        <w:rPr>
          <w:sz w:val="28"/>
          <w:szCs w:val="28"/>
        </w:rPr>
      </w:pPr>
    </w:p>
    <w:p w:rsidR="00281A02" w:rsidRDefault="00281A02" w:rsidP="00281A02">
      <w:pPr>
        <w:pStyle w:val="a3"/>
        <w:ind w:left="5670"/>
        <w:rPr>
          <w:sz w:val="28"/>
          <w:szCs w:val="28"/>
        </w:rPr>
      </w:pPr>
    </w:p>
    <w:p w:rsidR="00281A02" w:rsidRDefault="00281A02" w:rsidP="00281A02">
      <w:pPr>
        <w:pStyle w:val="a3"/>
        <w:ind w:left="5670"/>
        <w:rPr>
          <w:sz w:val="28"/>
          <w:szCs w:val="28"/>
        </w:rPr>
      </w:pPr>
    </w:p>
    <w:p w:rsidR="00DE073F" w:rsidRDefault="00DE073F" w:rsidP="00281A02">
      <w:pPr>
        <w:pStyle w:val="a3"/>
        <w:spacing w:before="0" w:beforeAutospacing="0" w:after="0"/>
        <w:ind w:firstLine="567"/>
        <w:jc w:val="right"/>
        <w:rPr>
          <w:sz w:val="28"/>
          <w:szCs w:val="28"/>
        </w:rPr>
      </w:pPr>
    </w:p>
    <w:p w:rsidR="00281A02" w:rsidRDefault="00281A02" w:rsidP="00281A02">
      <w:pPr>
        <w:pStyle w:val="a3"/>
        <w:spacing w:before="0" w:beforeAutospacing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281A02" w:rsidRDefault="00281A02" w:rsidP="00281A02">
      <w:pPr>
        <w:pStyle w:val="a3"/>
        <w:spacing w:before="0" w:beforeAutospacing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 депутатов</w:t>
      </w:r>
    </w:p>
    <w:p w:rsidR="00281A02" w:rsidRDefault="00281A02" w:rsidP="00281A02">
      <w:pPr>
        <w:pStyle w:val="a3"/>
        <w:spacing w:before="0" w:beforeAutospacing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Советского городского округа</w:t>
      </w:r>
    </w:p>
    <w:p w:rsidR="00281A02" w:rsidRDefault="00281A02" w:rsidP="00281A02">
      <w:pPr>
        <w:pStyle w:val="a3"/>
        <w:spacing w:before="0" w:beforeAutospacing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</w:t>
      </w:r>
    </w:p>
    <w:p w:rsidR="00281A02" w:rsidRDefault="00281A02" w:rsidP="00281A02">
      <w:pPr>
        <w:pStyle w:val="a3"/>
        <w:spacing w:before="0" w:beforeAutospacing="0" w:after="0"/>
        <w:ind w:firstLine="567"/>
        <w:jc w:val="right"/>
      </w:pPr>
      <w:r>
        <w:rPr>
          <w:sz w:val="28"/>
          <w:szCs w:val="28"/>
        </w:rPr>
        <w:t xml:space="preserve"> от 25 августа 2021 г. № 484</w:t>
      </w:r>
    </w:p>
    <w:p w:rsidR="00281A02" w:rsidRDefault="00281A02" w:rsidP="00281A02">
      <w:pPr>
        <w:pStyle w:val="a3"/>
        <w:spacing w:before="0" w:beforeAutospacing="0" w:after="0"/>
        <w:ind w:firstLine="567"/>
        <w:jc w:val="center"/>
      </w:pPr>
    </w:p>
    <w:p w:rsidR="00DE073F" w:rsidRDefault="00DE073F" w:rsidP="00281A02">
      <w:pPr>
        <w:pStyle w:val="a3"/>
        <w:spacing w:before="0" w:beforeAutospacing="0" w:after="0"/>
        <w:ind w:firstLine="567"/>
        <w:jc w:val="center"/>
        <w:rPr>
          <w:sz w:val="28"/>
          <w:szCs w:val="28"/>
        </w:rPr>
      </w:pPr>
    </w:p>
    <w:p w:rsidR="00DE073F" w:rsidRDefault="00DE073F" w:rsidP="00281A02">
      <w:pPr>
        <w:pStyle w:val="a3"/>
        <w:spacing w:before="0" w:beforeAutospacing="0" w:after="0"/>
        <w:ind w:firstLine="567"/>
        <w:jc w:val="center"/>
        <w:rPr>
          <w:sz w:val="28"/>
          <w:szCs w:val="28"/>
        </w:rPr>
      </w:pPr>
    </w:p>
    <w:p w:rsidR="00281A02" w:rsidRDefault="00281A02" w:rsidP="00281A02">
      <w:pPr>
        <w:pStyle w:val="a3"/>
        <w:spacing w:before="0" w:beforeAutospacing="0" w:after="0"/>
        <w:ind w:firstLine="567"/>
        <w:jc w:val="center"/>
      </w:pPr>
      <w:r>
        <w:rPr>
          <w:sz w:val="28"/>
          <w:szCs w:val="28"/>
        </w:rPr>
        <w:t>Сводные</w:t>
      </w:r>
    </w:p>
    <w:p w:rsidR="00281A02" w:rsidRDefault="00281A02" w:rsidP="00281A02">
      <w:pPr>
        <w:pStyle w:val="a3"/>
        <w:spacing w:before="0" w:beforeAutospacing="0" w:after="0"/>
        <w:ind w:firstLine="567"/>
        <w:jc w:val="center"/>
      </w:pPr>
      <w:r>
        <w:rPr>
          <w:sz w:val="28"/>
          <w:szCs w:val="28"/>
        </w:rPr>
        <w:t>показатели, объектов муниципальной собственности</w:t>
      </w:r>
    </w:p>
    <w:p w:rsidR="00281A02" w:rsidRDefault="00281A02" w:rsidP="00281A02">
      <w:pPr>
        <w:pStyle w:val="a3"/>
        <w:spacing w:before="0" w:beforeAutospacing="0" w:after="0"/>
        <w:ind w:firstLine="567"/>
        <w:jc w:val="center"/>
      </w:pPr>
      <w:r>
        <w:rPr>
          <w:sz w:val="28"/>
          <w:szCs w:val="28"/>
        </w:rPr>
        <w:t>Советского городского округа Ставропольского края</w:t>
      </w:r>
    </w:p>
    <w:p w:rsidR="00281A02" w:rsidRDefault="00281A02" w:rsidP="00281A02">
      <w:pPr>
        <w:pStyle w:val="a3"/>
        <w:spacing w:before="0" w:beforeAutospacing="0" w:after="0"/>
        <w:ind w:firstLine="567"/>
        <w:jc w:val="center"/>
      </w:pPr>
      <w:r>
        <w:rPr>
          <w:sz w:val="28"/>
          <w:szCs w:val="28"/>
        </w:rPr>
        <w:t>по состоянию на 01.01.2021 года</w:t>
      </w:r>
    </w:p>
    <w:p w:rsidR="00281A02" w:rsidRDefault="00281A02" w:rsidP="00281A02">
      <w:pPr>
        <w:pStyle w:val="a3"/>
        <w:spacing w:before="0" w:beforeAutospacing="0" w:after="0"/>
        <w:ind w:firstLine="567"/>
        <w:jc w:val="center"/>
      </w:pP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sz w:val="28"/>
          <w:szCs w:val="28"/>
        </w:rPr>
        <w:t>На 01.01.2021 года в муниципальной собственности Советского городского округа Ставропольского края (далее – округ) находится: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sz w:val="28"/>
          <w:szCs w:val="28"/>
        </w:rPr>
        <w:t xml:space="preserve"> 9 муниципальных унитарных предприятий;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sz w:val="28"/>
          <w:szCs w:val="28"/>
        </w:rPr>
        <w:t xml:space="preserve"> 83 муниципальных учреждений, из них: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sz w:val="28"/>
          <w:szCs w:val="28"/>
        </w:rPr>
        <w:t>органов управления и отделов — 13;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sz w:val="28"/>
          <w:szCs w:val="28"/>
        </w:rPr>
        <w:t>учреждений культуры — 9;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sz w:val="28"/>
          <w:szCs w:val="28"/>
        </w:rPr>
        <w:t>общеобразовательных учреждений — 18;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sz w:val="28"/>
          <w:szCs w:val="28"/>
        </w:rPr>
        <w:t>образовательных учреждений дополнительного образования —7;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sz w:val="28"/>
          <w:szCs w:val="28"/>
        </w:rPr>
        <w:t>дошкольных образовательных учреждений — 29;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sz w:val="28"/>
          <w:szCs w:val="28"/>
        </w:rPr>
        <w:t>центр по комплексному обслуживанию бюджетных учреждений — 1;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sz w:val="28"/>
          <w:szCs w:val="28"/>
        </w:rPr>
        <w:t>многофункциональный центр предоставления государственных и муниципальных услуг — 1;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sz w:val="28"/>
          <w:szCs w:val="28"/>
        </w:rPr>
        <w:t>учреждений —</w:t>
      </w:r>
      <w:r>
        <w:rPr>
          <w:color w:val="000000"/>
          <w:sz w:val="28"/>
          <w:szCs w:val="28"/>
        </w:rPr>
        <w:t xml:space="preserve"> 5.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color w:val="000000"/>
          <w:sz w:val="28"/>
          <w:szCs w:val="28"/>
        </w:rPr>
        <w:t>Общая стоимость основных фондов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муниципальных унитарных предприятий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</w:rPr>
        <w:t>муниципальных учреждений</w:t>
      </w:r>
      <w:r>
        <w:rPr>
          <w:color w:val="000000"/>
          <w:sz w:val="28"/>
          <w:szCs w:val="28"/>
          <w:shd w:val="clear" w:color="auto" w:fill="FFFFFF"/>
        </w:rPr>
        <w:t xml:space="preserve"> составляет 2 миллиарда 273 миллиона 528 тысяч рублей, </w:t>
      </w:r>
      <w:r>
        <w:rPr>
          <w:color w:val="000000"/>
          <w:sz w:val="28"/>
          <w:szCs w:val="28"/>
        </w:rPr>
        <w:t>в том числе: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color w:val="000000"/>
          <w:sz w:val="28"/>
          <w:szCs w:val="28"/>
        </w:rPr>
        <w:t>учреждений – 2 миллиарда 175 миллионов 485 тысяч рублей;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color w:val="000000"/>
          <w:sz w:val="28"/>
          <w:szCs w:val="28"/>
        </w:rPr>
        <w:t>предприятий – 98 миллионов 043 тысячи рублей.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color w:val="000000"/>
          <w:sz w:val="28"/>
          <w:szCs w:val="28"/>
        </w:rPr>
        <w:t>Общее количество земельных участков, предоставленных на праве постоянного (бессрочного) пользования составляет 349 участков. Кадастровая стоимость данных земельных участков составляет – 1милиард  338 миллионов 527 тысяч рублей.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color w:val="000000"/>
          <w:sz w:val="28"/>
          <w:szCs w:val="28"/>
        </w:rPr>
        <w:t>Общая стоимость муниципального имущества округа составляет 3 миллиарда 612 миллионов 055 тысяч рублей.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color w:val="000000"/>
          <w:sz w:val="28"/>
          <w:szCs w:val="28"/>
        </w:rPr>
        <w:t>Общая стоимость муниципального имущества округа, входящего в состав казны составляет 498 миллионов 334 тысячи рублей.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color w:val="000000"/>
          <w:sz w:val="28"/>
          <w:szCs w:val="28"/>
        </w:rPr>
        <w:t>В муниципальной собственности находится 406 земельных участков, общей площадью 28 531 733, 94 кв.м.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color w:val="000000"/>
          <w:sz w:val="28"/>
          <w:szCs w:val="28"/>
        </w:rPr>
        <w:t xml:space="preserve">В казне Советского городского округа Ставропольского края значится 58 объектов недвижимого имущества. 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sz w:val="28"/>
          <w:szCs w:val="28"/>
        </w:rPr>
        <w:t>В 2020 году от сдачи в аренду муниципального имущества получено доходов на сумму 2 миллиона 465 тысяч 698 рублей 38 копейки, в том числе: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sz w:val="28"/>
          <w:szCs w:val="28"/>
        </w:rPr>
        <w:lastRenderedPageBreak/>
        <w:t>получено доходов от сдачи в аренду помещений – 821 тысяча 188 рублей 71 копейка,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sz w:val="28"/>
          <w:szCs w:val="28"/>
        </w:rPr>
        <w:t>получено доходов от сдачи в аренду земельных участков – 1 миллион 824 тысячи 509 рублей 67 копеек.</w:t>
      </w:r>
    </w:p>
    <w:p w:rsidR="00281A02" w:rsidRDefault="00281A02" w:rsidP="00281A02">
      <w:pPr>
        <w:pStyle w:val="a3"/>
        <w:spacing w:before="0" w:beforeAutospacing="0" w:after="0"/>
        <w:ind w:firstLine="567"/>
        <w:jc w:val="both"/>
      </w:pPr>
      <w:r>
        <w:rPr>
          <w:sz w:val="28"/>
          <w:szCs w:val="28"/>
        </w:rPr>
        <w:t>От реализации муниципального имущества доход в бюджет Советского городского округа Ставропольского края за 2020 год составил 328 тысяч рублей.</w:t>
      </w:r>
    </w:p>
    <w:p w:rsidR="00281A02" w:rsidRDefault="00281A02" w:rsidP="00281A02">
      <w:pPr>
        <w:pStyle w:val="a3"/>
        <w:spacing w:before="0" w:beforeAutospacing="0" w:after="0"/>
        <w:ind w:firstLine="567"/>
      </w:pPr>
    </w:p>
    <w:p w:rsidR="00B216BE" w:rsidRPr="00281A02" w:rsidRDefault="00B216BE" w:rsidP="00281A02">
      <w:pPr>
        <w:spacing w:after="0" w:line="240" w:lineRule="auto"/>
        <w:ind w:firstLine="567"/>
      </w:pPr>
    </w:p>
    <w:sectPr w:rsidR="00B216BE" w:rsidRPr="00281A02" w:rsidSect="00B6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90ABE"/>
    <w:multiLevelType w:val="hybridMultilevel"/>
    <w:tmpl w:val="30D8220A"/>
    <w:lvl w:ilvl="0" w:tplc="98207E92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1A02"/>
    <w:rsid w:val="00281A02"/>
    <w:rsid w:val="00413782"/>
    <w:rsid w:val="00774E31"/>
    <w:rsid w:val="00B216BE"/>
    <w:rsid w:val="00B61A7C"/>
    <w:rsid w:val="00D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ABC3"/>
  <w15:docId w15:val="{C6C40DB7-F40F-40AA-8D25-8F0F4B14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A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A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E5B3-6DD1-4F97-B552-820354C1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5</cp:revision>
  <cp:lastPrinted>2021-09-03T07:39:00Z</cp:lastPrinted>
  <dcterms:created xsi:type="dcterms:W3CDTF">2021-08-27T10:59:00Z</dcterms:created>
  <dcterms:modified xsi:type="dcterms:W3CDTF">2021-09-03T08:33:00Z</dcterms:modified>
</cp:coreProperties>
</file>